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E" w:rsidRPr="0048665F" w:rsidRDefault="00E82F4E" w:rsidP="0048665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Приложение №1</w:t>
      </w:r>
    </w:p>
    <w:p w:rsidR="001F195F" w:rsidRPr="0048665F" w:rsidRDefault="001F195F" w:rsidP="0048665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к приказу </w:t>
      </w:r>
      <w:r w:rsidR="00A35493">
        <w:rPr>
          <w:rFonts w:ascii="Times New Roman" w:hAnsi="Times New Roman"/>
          <w:sz w:val="25"/>
          <w:szCs w:val="25"/>
        </w:rPr>
        <w:t xml:space="preserve">ТПП ЧР </w:t>
      </w:r>
      <w:r w:rsidRPr="0048665F">
        <w:rPr>
          <w:rFonts w:ascii="Times New Roman" w:hAnsi="Times New Roman"/>
          <w:sz w:val="25"/>
          <w:szCs w:val="25"/>
        </w:rPr>
        <w:t xml:space="preserve">№___ </w:t>
      </w:r>
    </w:p>
    <w:p w:rsidR="001F195F" w:rsidRPr="0048665F" w:rsidRDefault="001F195F" w:rsidP="0048665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от «___» _________ 2012 г.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8665F">
        <w:rPr>
          <w:rFonts w:ascii="Times New Roman" w:hAnsi="Times New Roman" w:cs="Times New Roman"/>
          <w:sz w:val="25"/>
          <w:szCs w:val="25"/>
        </w:rPr>
        <w:t>ПОЛОЖЕНИЕ</w:t>
      </w:r>
    </w:p>
    <w:p w:rsidR="00B56E3E" w:rsidRPr="0048665F" w:rsidRDefault="001F195F" w:rsidP="0048665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8665F">
        <w:rPr>
          <w:rFonts w:ascii="Times New Roman" w:hAnsi="Times New Roman" w:cs="Times New Roman"/>
          <w:sz w:val="25"/>
          <w:szCs w:val="25"/>
        </w:rPr>
        <w:t xml:space="preserve">о коллегии посредников (медиаторов) </w:t>
      </w:r>
      <w:r w:rsidR="00B56E3E" w:rsidRPr="0048665F">
        <w:rPr>
          <w:rFonts w:ascii="Times New Roman" w:hAnsi="Times New Roman" w:cs="Times New Roman"/>
          <w:sz w:val="25"/>
          <w:szCs w:val="25"/>
        </w:rPr>
        <w:t>по проведению примирительных процедур при Торгово-промышленной палате Чувашской Республики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Статья 1. Общие положения</w:t>
      </w:r>
    </w:p>
    <w:p w:rsidR="00E82F4E" w:rsidRPr="00924A3B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56E3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Коллегия посредников </w:t>
      </w:r>
      <w:r w:rsidR="00B56E3E" w:rsidRPr="0048665F">
        <w:rPr>
          <w:rFonts w:ascii="Times New Roman" w:hAnsi="Times New Roman"/>
          <w:sz w:val="25"/>
          <w:szCs w:val="25"/>
        </w:rPr>
        <w:t xml:space="preserve">(медиаторов) </w:t>
      </w:r>
      <w:r w:rsidRPr="0048665F">
        <w:rPr>
          <w:rFonts w:ascii="Times New Roman" w:hAnsi="Times New Roman"/>
          <w:sz w:val="25"/>
          <w:szCs w:val="25"/>
        </w:rPr>
        <w:t xml:space="preserve">по проведению примирительных процедур (далее по тексту - Коллегия) при Торгово-промышленной палате </w:t>
      </w:r>
      <w:r w:rsidR="00B56E3E" w:rsidRPr="0048665F">
        <w:rPr>
          <w:rFonts w:ascii="Times New Roman" w:hAnsi="Times New Roman"/>
          <w:sz w:val="25"/>
          <w:szCs w:val="25"/>
        </w:rPr>
        <w:t xml:space="preserve">Чувашской Республики </w:t>
      </w:r>
      <w:r w:rsidRPr="0048665F">
        <w:rPr>
          <w:rFonts w:ascii="Times New Roman" w:hAnsi="Times New Roman"/>
          <w:sz w:val="25"/>
          <w:szCs w:val="25"/>
        </w:rPr>
        <w:t xml:space="preserve">(далее по тексту -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>) является постоянно действующим органом по внесудебному урегулированию разногласий с участием посредника</w:t>
      </w:r>
      <w:r w:rsidR="00B56E3E" w:rsidRPr="0048665F">
        <w:rPr>
          <w:rFonts w:ascii="Times New Roman" w:hAnsi="Times New Roman"/>
          <w:sz w:val="25"/>
          <w:szCs w:val="25"/>
        </w:rPr>
        <w:t xml:space="preserve"> (медиатора)</w:t>
      </w:r>
      <w:r w:rsidRPr="0048665F">
        <w:rPr>
          <w:rFonts w:ascii="Times New Roman" w:hAnsi="Times New Roman"/>
          <w:sz w:val="25"/>
          <w:szCs w:val="25"/>
        </w:rPr>
        <w:t xml:space="preserve">. </w:t>
      </w:r>
    </w:p>
    <w:p w:rsidR="00B56E3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Коллегия </w:t>
      </w:r>
      <w:r w:rsidR="00B56E3E" w:rsidRPr="0048665F">
        <w:rPr>
          <w:rFonts w:ascii="Times New Roman" w:hAnsi="Times New Roman"/>
          <w:sz w:val="25"/>
          <w:szCs w:val="25"/>
        </w:rPr>
        <w:t xml:space="preserve">проводит примирительные процедуры по урегулированию </w:t>
      </w:r>
      <w:r w:rsidRPr="0048665F">
        <w:rPr>
          <w:rFonts w:ascii="Times New Roman" w:hAnsi="Times New Roman"/>
          <w:sz w:val="25"/>
          <w:szCs w:val="25"/>
        </w:rPr>
        <w:t>спор</w:t>
      </w:r>
      <w:r w:rsidR="00B56E3E" w:rsidRPr="0048665F">
        <w:rPr>
          <w:rFonts w:ascii="Times New Roman" w:hAnsi="Times New Roman"/>
          <w:sz w:val="25"/>
          <w:szCs w:val="25"/>
        </w:rPr>
        <w:t>ов, в сфере гражданских правоотношений, включая связанных</w:t>
      </w:r>
      <w:r w:rsidRPr="0048665F">
        <w:rPr>
          <w:rFonts w:ascii="Times New Roman" w:hAnsi="Times New Roman"/>
          <w:sz w:val="25"/>
          <w:szCs w:val="25"/>
        </w:rPr>
        <w:t xml:space="preserve"> с осуществлением предпринимательской и иной экономической деятельности, </w:t>
      </w:r>
      <w:r w:rsidR="00B56E3E" w:rsidRPr="0048665F">
        <w:rPr>
          <w:rFonts w:ascii="Times New Roman" w:hAnsi="Times New Roman"/>
          <w:sz w:val="25"/>
          <w:szCs w:val="25"/>
        </w:rPr>
        <w:t>а также трудовых, семейных и иных правоотношений, если иное не предусмотрено законом.</w:t>
      </w:r>
    </w:p>
    <w:p w:rsidR="00536EE0" w:rsidRDefault="00536EE0" w:rsidP="00536E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Коллегия </w:t>
      </w:r>
      <w:r>
        <w:rPr>
          <w:rFonts w:ascii="Times New Roman" w:hAnsi="Times New Roman"/>
          <w:sz w:val="25"/>
          <w:szCs w:val="25"/>
        </w:rPr>
        <w:t xml:space="preserve">вправе </w:t>
      </w:r>
      <w:r>
        <w:rPr>
          <w:rFonts w:ascii="Times New Roman" w:hAnsi="Times New Roman"/>
          <w:sz w:val="25"/>
          <w:szCs w:val="25"/>
        </w:rPr>
        <w:t>осуществлят</w:t>
      </w:r>
      <w:r>
        <w:rPr>
          <w:rFonts w:ascii="Times New Roman" w:hAnsi="Times New Roman"/>
          <w:sz w:val="25"/>
          <w:szCs w:val="25"/>
        </w:rPr>
        <w:t>ь</w:t>
      </w:r>
      <w:r>
        <w:rPr>
          <w:rFonts w:ascii="Times New Roman" w:hAnsi="Times New Roman"/>
          <w:sz w:val="25"/>
          <w:szCs w:val="25"/>
        </w:rPr>
        <w:t xml:space="preserve"> деятельность по проведению 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>альтернативной процедур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урегулирования споров с участием посредника (процедур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медиации)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как до передачи спора его стороной на рассмотрение суда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арбитражного суда</w:t>
      </w:r>
      <w:r w:rsidR="002B393C">
        <w:rPr>
          <w:rFonts w:ascii="Times New Roman" w:eastAsia="Times New Roman" w:hAnsi="Times New Roman"/>
          <w:sz w:val="25"/>
          <w:szCs w:val="25"/>
          <w:lang w:eastAsia="ru-RU"/>
        </w:rPr>
        <w:t xml:space="preserve"> или третейского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так и в случае рассмотрения спора судом</w:t>
      </w:r>
      <w:r w:rsidR="002B393C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арбитражным судом</w:t>
      </w:r>
      <w:r w:rsidR="002B393C">
        <w:rPr>
          <w:rFonts w:ascii="Times New Roman" w:eastAsia="Times New Roman" w:hAnsi="Times New Roman"/>
          <w:sz w:val="25"/>
          <w:szCs w:val="25"/>
          <w:lang w:eastAsia="ru-RU"/>
        </w:rPr>
        <w:t xml:space="preserve"> или третейским судом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на любой стадии процесса.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8A372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Статья 2. Законодательство</w:t>
      </w:r>
      <w:r w:rsidR="00B56E3E" w:rsidRPr="0048665F">
        <w:rPr>
          <w:rFonts w:ascii="Times New Roman" w:hAnsi="Times New Roman"/>
          <w:sz w:val="25"/>
          <w:szCs w:val="25"/>
        </w:rPr>
        <w:t xml:space="preserve"> и нормативные акты.</w:t>
      </w:r>
    </w:p>
    <w:p w:rsidR="00E82F4E" w:rsidRPr="00BF703E" w:rsidRDefault="00E82F4E" w:rsidP="008A37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AC2F80" w:rsidRDefault="00E82F4E" w:rsidP="008A37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AC2F80">
        <w:rPr>
          <w:rFonts w:ascii="Times New Roman" w:hAnsi="Times New Roman"/>
          <w:sz w:val="25"/>
          <w:szCs w:val="25"/>
        </w:rPr>
        <w:t xml:space="preserve">В своей деятельности Коллегия руководствуется </w:t>
      </w:r>
      <w:hyperlink r:id="rId9" w:history="1">
        <w:r w:rsidRPr="00AC2F80">
          <w:rPr>
            <w:rFonts w:ascii="Times New Roman" w:hAnsi="Times New Roman"/>
            <w:sz w:val="25"/>
            <w:szCs w:val="25"/>
          </w:rPr>
          <w:t>Конституцией</w:t>
        </w:r>
      </w:hyperlink>
      <w:r w:rsidRPr="00AC2F80">
        <w:rPr>
          <w:rFonts w:ascii="Times New Roman" w:hAnsi="Times New Roman"/>
          <w:sz w:val="25"/>
          <w:szCs w:val="25"/>
        </w:rPr>
        <w:t xml:space="preserve"> Российской Федерации, международными договорами Российской Федерации, </w:t>
      </w:r>
      <w:r w:rsidR="00AC2F80" w:rsidRPr="00AC2F80">
        <w:rPr>
          <w:rFonts w:ascii="Times New Roman" w:hAnsi="Times New Roman"/>
          <w:sz w:val="25"/>
          <w:szCs w:val="25"/>
        </w:rPr>
        <w:t xml:space="preserve">Законом РФ </w:t>
      </w:r>
      <w:r w:rsidR="00AC2F80" w:rsidRPr="00AC2F80">
        <w:rPr>
          <w:rFonts w:ascii="Times New Roman" w:eastAsia="Times New Roman" w:hAnsi="Times New Roman"/>
          <w:sz w:val="25"/>
          <w:szCs w:val="25"/>
          <w:lang w:eastAsia="ru-RU"/>
        </w:rPr>
        <w:t>от 07.07.1993г. №5340-1 "О торгово-промышленных палатах в Российской Федерации"</w:t>
      </w:r>
      <w:r w:rsidR="00AC2F80">
        <w:rPr>
          <w:rFonts w:ascii="Times New Roman" w:eastAsia="Times New Roman" w:hAnsi="Times New Roman"/>
          <w:sz w:val="25"/>
          <w:szCs w:val="25"/>
          <w:lang w:eastAsia="ru-RU"/>
        </w:rPr>
        <w:t>, ф</w:t>
      </w:r>
      <w:r w:rsidR="00AC2F80" w:rsidRPr="00AC2F80">
        <w:rPr>
          <w:rFonts w:ascii="Times New Roman" w:eastAsia="Times New Roman" w:hAnsi="Times New Roman"/>
          <w:sz w:val="25"/>
          <w:szCs w:val="25"/>
          <w:lang w:eastAsia="ru-RU"/>
        </w:rPr>
        <w:t>едеральным законом от 27.07.2010 г. №193-ФЗ "Об альтернативной процедуре урегулирования споров с участием посредника (процедуре медиации)"</w:t>
      </w:r>
      <w:r w:rsidR="00AC2F80"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, другими </w:t>
      </w:r>
      <w:r w:rsidRPr="00AC2F80">
        <w:rPr>
          <w:rFonts w:ascii="Times New Roman" w:hAnsi="Times New Roman"/>
          <w:sz w:val="25"/>
          <w:szCs w:val="25"/>
        </w:rPr>
        <w:t>федеральными законами и иными нормативно-правовыми актами.</w:t>
      </w:r>
    </w:p>
    <w:p w:rsidR="00E82F4E" w:rsidRPr="0048665F" w:rsidRDefault="00E82F4E" w:rsidP="008A37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Нормативно-правовыми актами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 xml:space="preserve">, регулирующими деятельность Коллегии, являются: Положение о Коллегии посредников </w:t>
      </w:r>
      <w:r w:rsidR="0048665F" w:rsidRPr="0048665F">
        <w:rPr>
          <w:rFonts w:ascii="Times New Roman" w:hAnsi="Times New Roman"/>
          <w:sz w:val="25"/>
          <w:szCs w:val="25"/>
        </w:rPr>
        <w:t xml:space="preserve">(медиаторов) </w:t>
      </w:r>
      <w:r w:rsidRPr="0048665F">
        <w:rPr>
          <w:rFonts w:ascii="Times New Roman" w:hAnsi="Times New Roman"/>
          <w:sz w:val="25"/>
          <w:szCs w:val="25"/>
        </w:rPr>
        <w:t xml:space="preserve">по проведению примирительных процедур при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 xml:space="preserve"> (далее по тексту - Положение о Коллегии), </w:t>
      </w:r>
      <w:hyperlink r:id="rId10" w:history="1">
        <w:r w:rsidRPr="0048665F">
          <w:rPr>
            <w:rFonts w:ascii="Times New Roman" w:hAnsi="Times New Roman"/>
            <w:sz w:val="25"/>
            <w:szCs w:val="25"/>
          </w:rPr>
          <w:t>Регламент</w:t>
        </w:r>
      </w:hyperlink>
      <w:r w:rsidRPr="0048665F">
        <w:rPr>
          <w:rFonts w:ascii="Times New Roman" w:hAnsi="Times New Roman"/>
          <w:sz w:val="25"/>
          <w:szCs w:val="25"/>
        </w:rPr>
        <w:t xml:space="preserve"> по проведению примирительной процедуры с участием посредника (далее по тексту - Регламент), </w:t>
      </w:r>
      <w:hyperlink r:id="rId11" w:history="1">
        <w:r w:rsidRPr="0048665F">
          <w:rPr>
            <w:rFonts w:ascii="Times New Roman" w:hAnsi="Times New Roman"/>
            <w:sz w:val="25"/>
            <w:szCs w:val="25"/>
          </w:rPr>
          <w:t>Положение</w:t>
        </w:r>
      </w:hyperlink>
      <w:r w:rsidRPr="0048665F">
        <w:rPr>
          <w:rFonts w:ascii="Times New Roman" w:hAnsi="Times New Roman"/>
          <w:sz w:val="25"/>
          <w:szCs w:val="25"/>
        </w:rPr>
        <w:t xml:space="preserve"> о сборах и расходах Коллегии посредников по проведению примирительных процедур при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 xml:space="preserve"> (далее по тексту - Положение о сборах и расходах), иные акты, утверждаемые Приказом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>.</w:t>
      </w:r>
    </w:p>
    <w:p w:rsidR="00E82F4E" w:rsidRDefault="00E82F4E" w:rsidP="008A37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8A372A" w:rsidRPr="008A372A" w:rsidRDefault="008A372A" w:rsidP="008A372A">
      <w:pPr>
        <w:spacing w:after="0"/>
        <w:ind w:firstLine="540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8A372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Статья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3</w:t>
      </w:r>
      <w:r w:rsidRPr="008A372A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  <w:r w:rsidRPr="008A372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8A372A">
        <w:rPr>
          <w:rFonts w:ascii="Times New Roman" w:eastAsia="Times New Roman" w:hAnsi="Times New Roman"/>
          <w:sz w:val="25"/>
          <w:szCs w:val="25"/>
          <w:lang w:eastAsia="ru-RU"/>
        </w:rPr>
        <w:t>Принципы деятельности Коллегии посредников.</w:t>
      </w:r>
    </w:p>
    <w:p w:rsidR="000B35D7" w:rsidRPr="000B35D7" w:rsidRDefault="000B35D7" w:rsidP="008A372A">
      <w:pPr>
        <w:spacing w:after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372A" w:rsidRDefault="008A372A" w:rsidP="008A372A">
      <w:pPr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ф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>едеральн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от 27.07.2010 г. №193-ФЗ "Об альтернативной процедуре урегулирования споров с участием посредника (процедуре медиации)"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A372A">
        <w:rPr>
          <w:rFonts w:ascii="Times New Roman" w:eastAsia="Times New Roman" w:hAnsi="Times New Roman"/>
          <w:sz w:val="25"/>
          <w:szCs w:val="25"/>
          <w:lang w:eastAsia="ru-RU"/>
        </w:rPr>
        <w:t xml:space="preserve">Коллегия посредников осуществляют свою деятельность </w:t>
      </w:r>
      <w:r w:rsidRPr="008A372A">
        <w:rPr>
          <w:rFonts w:ascii="Times New Roman" w:hAnsi="Times New Roman"/>
          <w:sz w:val="25"/>
          <w:szCs w:val="25"/>
        </w:rPr>
        <w:t xml:space="preserve">на </w:t>
      </w:r>
      <w:r w:rsidRPr="008A372A">
        <w:rPr>
          <w:rFonts w:ascii="Times New Roman" w:hAnsi="Times New Roman"/>
          <w:sz w:val="25"/>
          <w:szCs w:val="25"/>
        </w:rPr>
        <w:lastRenderedPageBreak/>
        <w:t>основе принципов добровольности, конфиденциальности, сотрудничества и равноправия сторон, беспристрастности и независимости посредника (медиатора).</w:t>
      </w:r>
    </w:p>
    <w:p w:rsidR="002C6910" w:rsidRPr="0048665F" w:rsidRDefault="002C6910" w:rsidP="008A37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8A372A">
        <w:rPr>
          <w:rFonts w:ascii="Times New Roman" w:hAnsi="Times New Roman"/>
          <w:sz w:val="25"/>
          <w:szCs w:val="25"/>
        </w:rPr>
        <w:t>4</w:t>
      </w:r>
      <w:r w:rsidRPr="0048665F">
        <w:rPr>
          <w:rFonts w:ascii="Times New Roman" w:hAnsi="Times New Roman"/>
          <w:sz w:val="25"/>
          <w:szCs w:val="25"/>
        </w:rPr>
        <w:t>. Цели и задачи Коллегии</w:t>
      </w:r>
    </w:p>
    <w:p w:rsidR="00E82F4E" w:rsidRPr="00BF703E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Основными целями и задачами Коллегии являются: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проведение примирительных процедур с участием посредника (медиатора);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- содействие развитию в </w:t>
      </w:r>
      <w:r w:rsidR="00B56E3E" w:rsidRPr="0048665F">
        <w:rPr>
          <w:rFonts w:ascii="Times New Roman" w:hAnsi="Times New Roman"/>
          <w:sz w:val="25"/>
          <w:szCs w:val="25"/>
        </w:rPr>
        <w:t xml:space="preserve">Чувашской Республике </w:t>
      </w:r>
      <w:r w:rsidRPr="0048665F">
        <w:rPr>
          <w:rFonts w:ascii="Times New Roman" w:hAnsi="Times New Roman"/>
          <w:sz w:val="25"/>
          <w:szCs w:val="25"/>
        </w:rPr>
        <w:t>посредничества (медиации) как внесудебного способа урегулирования споров;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964D71">
        <w:rPr>
          <w:rFonts w:ascii="Times New Roman" w:hAnsi="Times New Roman"/>
          <w:sz w:val="25"/>
          <w:szCs w:val="25"/>
        </w:rPr>
        <w:t>5</w:t>
      </w:r>
      <w:r w:rsidRPr="0048665F">
        <w:rPr>
          <w:rFonts w:ascii="Times New Roman" w:hAnsi="Times New Roman"/>
          <w:sz w:val="25"/>
          <w:szCs w:val="25"/>
        </w:rPr>
        <w:t>. Полномочия Коллегии</w:t>
      </w:r>
    </w:p>
    <w:p w:rsidR="00E82F4E" w:rsidRPr="00BF703E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Для достижения поставленных целей и решения задач Коллегия: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оказывает помощь сторонам в выборе посредника или, по их желанию, назначает посредника для проведения медиации;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обеспечивает соблюдение посредниками (медиаторами) этических норм при проведении медиации;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ведет список членов Коллегии;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принимает участие в семинарах, круглых столах и иных мероприятиях, проводимых по вопросам посредничества (медиации);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- взаимодействует со средствами массовой информации для популяризации примирительной процедуры с </w:t>
      </w:r>
      <w:r w:rsidR="00BF703E">
        <w:rPr>
          <w:rFonts w:ascii="Times New Roman" w:hAnsi="Times New Roman"/>
          <w:sz w:val="25"/>
          <w:szCs w:val="25"/>
        </w:rPr>
        <w:t>участием посредника (медиатора).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21A78" w:rsidRPr="00C21A78" w:rsidRDefault="00C21A78" w:rsidP="00C21A78">
      <w:pPr>
        <w:spacing w:after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21A7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Статья </w:t>
      </w:r>
      <w:r w:rsidR="00E302E8">
        <w:rPr>
          <w:rFonts w:ascii="Times New Roman" w:eastAsia="Times New Roman" w:hAnsi="Times New Roman"/>
          <w:bCs/>
          <w:sz w:val="25"/>
          <w:szCs w:val="25"/>
          <w:lang w:eastAsia="ru-RU"/>
        </w:rPr>
        <w:t>6</w:t>
      </w:r>
      <w:r w:rsidRPr="00C21A7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. Право на обращение в Коллегию </w:t>
      </w:r>
    </w:p>
    <w:p w:rsidR="00C21A78" w:rsidRPr="00C21A78" w:rsidRDefault="00C21A78" w:rsidP="00C21A78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71FD" w:rsidRDefault="00C21A78" w:rsidP="00C21A78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C21A78">
        <w:rPr>
          <w:rFonts w:ascii="Times New Roman" w:eastAsia="Times New Roman" w:hAnsi="Times New Roman"/>
          <w:sz w:val="25"/>
          <w:szCs w:val="25"/>
          <w:lang w:eastAsia="ru-RU"/>
        </w:rPr>
        <w:t>Право на обращение в Коллегию посредников принадлежит всем юридическим лицам и гражданам желающим урегулировать спор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во внесудебном порядке</w:t>
      </w:r>
      <w:r w:rsidRPr="00C21A78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C21A78">
        <w:rPr>
          <w:rFonts w:ascii="Times New Roman" w:hAnsi="Times New Roman"/>
          <w:sz w:val="25"/>
          <w:szCs w:val="25"/>
        </w:rPr>
        <w:t>которы</w:t>
      </w:r>
      <w:r>
        <w:rPr>
          <w:rFonts w:ascii="Times New Roman" w:hAnsi="Times New Roman"/>
          <w:sz w:val="25"/>
          <w:szCs w:val="25"/>
        </w:rPr>
        <w:t>й</w:t>
      </w:r>
      <w:r w:rsidRPr="00C21A78">
        <w:rPr>
          <w:rFonts w:ascii="Times New Roman" w:hAnsi="Times New Roman"/>
          <w:sz w:val="25"/>
          <w:szCs w:val="25"/>
        </w:rPr>
        <w:t xml:space="preserve"> возник или может возникнуть между сторонами в связи с каким-либо конкретным правоотношением.</w:t>
      </w:r>
      <w:r>
        <w:rPr>
          <w:rFonts w:ascii="Times New Roman" w:hAnsi="Times New Roman"/>
          <w:sz w:val="25"/>
          <w:szCs w:val="25"/>
        </w:rPr>
        <w:t xml:space="preserve"> </w:t>
      </w:r>
      <w:r w:rsidR="00D8545F">
        <w:rPr>
          <w:rFonts w:ascii="Times New Roman" w:hAnsi="Times New Roman"/>
          <w:sz w:val="25"/>
          <w:szCs w:val="25"/>
        </w:rPr>
        <w:t xml:space="preserve">Юридические лица и граждане вправе обратиться в Коллегию </w:t>
      </w:r>
      <w:r w:rsidR="008071FD">
        <w:rPr>
          <w:rFonts w:ascii="Times New Roman" w:hAnsi="Times New Roman"/>
          <w:sz w:val="25"/>
          <w:szCs w:val="25"/>
        </w:rPr>
        <w:t xml:space="preserve">также и в случае наличия между ними спора, </w:t>
      </w:r>
      <w:r w:rsidR="00CB16EE">
        <w:rPr>
          <w:rFonts w:ascii="Times New Roman" w:hAnsi="Times New Roman"/>
          <w:sz w:val="25"/>
          <w:szCs w:val="25"/>
        </w:rPr>
        <w:t>находящ</w:t>
      </w:r>
      <w:r w:rsidR="008071FD">
        <w:rPr>
          <w:rFonts w:ascii="Times New Roman" w:hAnsi="Times New Roman"/>
          <w:sz w:val="25"/>
          <w:szCs w:val="25"/>
        </w:rPr>
        <w:t>его</w:t>
      </w:r>
      <w:r w:rsidR="00CB16EE">
        <w:rPr>
          <w:rFonts w:ascii="Times New Roman" w:hAnsi="Times New Roman"/>
          <w:sz w:val="25"/>
          <w:szCs w:val="25"/>
        </w:rPr>
        <w:t xml:space="preserve">ся </w:t>
      </w:r>
      <w:r w:rsidR="003D3A1D">
        <w:rPr>
          <w:rFonts w:ascii="Times New Roman" w:hAnsi="Times New Roman"/>
          <w:sz w:val="25"/>
          <w:szCs w:val="25"/>
        </w:rPr>
        <w:t>на рассмотрении судов, арбитражных судов или третейских судов</w:t>
      </w:r>
      <w:r w:rsidR="008071FD">
        <w:rPr>
          <w:rFonts w:ascii="Times New Roman" w:hAnsi="Times New Roman"/>
          <w:sz w:val="25"/>
          <w:szCs w:val="25"/>
        </w:rPr>
        <w:t>.</w:t>
      </w:r>
    </w:p>
    <w:p w:rsidR="00C21A78" w:rsidRDefault="00C21A78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E302E8">
        <w:rPr>
          <w:rFonts w:ascii="Times New Roman" w:hAnsi="Times New Roman"/>
          <w:sz w:val="25"/>
          <w:szCs w:val="25"/>
        </w:rPr>
        <w:t>7</w:t>
      </w:r>
      <w:r w:rsidRPr="0048665F">
        <w:rPr>
          <w:rFonts w:ascii="Times New Roman" w:hAnsi="Times New Roman"/>
          <w:sz w:val="25"/>
          <w:szCs w:val="25"/>
        </w:rPr>
        <w:t>. Порядок формирования Коллегии</w:t>
      </w:r>
    </w:p>
    <w:p w:rsidR="00E82F4E" w:rsidRPr="00BF703E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5D2267" w:rsidRDefault="00E82F4E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5D2267">
        <w:rPr>
          <w:rFonts w:ascii="Times New Roman" w:hAnsi="Times New Roman"/>
          <w:sz w:val="25"/>
          <w:szCs w:val="25"/>
        </w:rPr>
        <w:t>1. Состав членов Коллегии формируется из физических лиц, соответствующих требованиям, установленным федеральным законом, обладающих знаниями и квалификацией, необходимыми для проведения примирительной процедуры в качестве посредника (медиатора).</w:t>
      </w:r>
    </w:p>
    <w:p w:rsidR="007633EC" w:rsidRDefault="007633EC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Требования к посредникам (медиаторам) устанавливаются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ф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>едеральн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ым 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>закон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ом</w:t>
      </w:r>
      <w:r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от 27.07.2010 г. №193-ФЗ "Об альтернативной процедуре урегулирования споров с участием посредника (процедуре медиации)"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настоящим Положением.</w:t>
      </w:r>
    </w:p>
    <w:p w:rsidR="00AF30D3" w:rsidRPr="007C36CB" w:rsidRDefault="000F31E8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7C36CB">
        <w:rPr>
          <w:rFonts w:ascii="Times New Roman" w:hAnsi="Times New Roman"/>
          <w:sz w:val="25"/>
          <w:szCs w:val="25"/>
        </w:rPr>
        <w:t xml:space="preserve">Членами Коллегии могут </w:t>
      </w:r>
      <w:r w:rsidR="007C36CB">
        <w:rPr>
          <w:rFonts w:ascii="Times New Roman" w:hAnsi="Times New Roman"/>
          <w:sz w:val="25"/>
          <w:szCs w:val="25"/>
        </w:rPr>
        <w:t xml:space="preserve">быть </w:t>
      </w:r>
      <w:r w:rsidRPr="007C36CB">
        <w:rPr>
          <w:rFonts w:ascii="Times New Roman" w:hAnsi="Times New Roman"/>
          <w:sz w:val="25"/>
          <w:szCs w:val="25"/>
        </w:rPr>
        <w:t xml:space="preserve">физические лица, имеющие высшее </w:t>
      </w:r>
      <w:r w:rsidR="007C36CB">
        <w:rPr>
          <w:rFonts w:ascii="Times New Roman" w:hAnsi="Times New Roman"/>
          <w:sz w:val="25"/>
          <w:szCs w:val="25"/>
        </w:rPr>
        <w:t xml:space="preserve">профессиональное </w:t>
      </w:r>
      <w:r w:rsidRPr="007C36CB">
        <w:rPr>
          <w:rFonts w:ascii="Times New Roman" w:hAnsi="Times New Roman"/>
          <w:sz w:val="25"/>
          <w:szCs w:val="25"/>
        </w:rPr>
        <w:t>образование</w:t>
      </w:r>
      <w:r w:rsidR="00AF30D3" w:rsidRPr="007C36CB">
        <w:rPr>
          <w:rFonts w:ascii="Times New Roman" w:hAnsi="Times New Roman"/>
          <w:sz w:val="25"/>
          <w:szCs w:val="25"/>
        </w:rPr>
        <w:t>, обладающие полной дееспособностью</w:t>
      </w:r>
      <w:r w:rsidR="00AF30D3" w:rsidRPr="007C36CB">
        <w:rPr>
          <w:rFonts w:ascii="Times New Roman" w:hAnsi="Times New Roman"/>
          <w:sz w:val="25"/>
          <w:szCs w:val="25"/>
        </w:rPr>
        <w:t>,</w:t>
      </w:r>
      <w:r w:rsidR="00AF30D3" w:rsidRPr="007C36CB">
        <w:rPr>
          <w:rFonts w:ascii="Times New Roman" w:hAnsi="Times New Roman"/>
          <w:sz w:val="25"/>
          <w:szCs w:val="25"/>
        </w:rPr>
        <w:t xml:space="preserve"> не имеющие судимости</w:t>
      </w:r>
      <w:r w:rsidRPr="007C36CB">
        <w:rPr>
          <w:rFonts w:ascii="Times New Roman" w:hAnsi="Times New Roman"/>
          <w:sz w:val="25"/>
          <w:szCs w:val="25"/>
        </w:rPr>
        <w:t xml:space="preserve"> и по морально-деловым качествам </w:t>
      </w:r>
      <w:r w:rsidR="00AF30D3" w:rsidRPr="007C36CB">
        <w:rPr>
          <w:rFonts w:ascii="Times New Roman" w:hAnsi="Times New Roman"/>
          <w:sz w:val="25"/>
          <w:szCs w:val="25"/>
        </w:rPr>
        <w:t>способные осуществлять деятельность посредника (медиатора).</w:t>
      </w:r>
      <w:r w:rsidR="005D2267" w:rsidRPr="007C36CB">
        <w:rPr>
          <w:rFonts w:ascii="Times New Roman" w:hAnsi="Times New Roman"/>
          <w:sz w:val="25"/>
          <w:szCs w:val="25"/>
        </w:rPr>
        <w:t xml:space="preserve"> </w:t>
      </w:r>
    </w:p>
    <w:p w:rsidR="005D2267" w:rsidRPr="007C36CB" w:rsidRDefault="005D2267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7C36CB">
        <w:rPr>
          <w:rFonts w:ascii="Times New Roman" w:hAnsi="Times New Roman"/>
          <w:sz w:val="25"/>
          <w:szCs w:val="25"/>
        </w:rPr>
        <w:lastRenderedPageBreak/>
        <w:t>Посредник (медиатор) обязан знать законы и нормативные акты</w:t>
      </w:r>
      <w:r w:rsidR="00374F53" w:rsidRPr="007C36CB">
        <w:rPr>
          <w:rFonts w:ascii="Times New Roman" w:hAnsi="Times New Roman"/>
          <w:sz w:val="25"/>
          <w:szCs w:val="25"/>
        </w:rPr>
        <w:t xml:space="preserve">, на основании которых Коллегия </w:t>
      </w:r>
      <w:r w:rsidR="00FB1443">
        <w:rPr>
          <w:rFonts w:ascii="Times New Roman" w:hAnsi="Times New Roman"/>
          <w:sz w:val="25"/>
          <w:szCs w:val="25"/>
        </w:rPr>
        <w:t xml:space="preserve">и посредники (медиаторы) </w:t>
      </w:r>
      <w:r w:rsidR="00374F53" w:rsidRPr="007C36CB">
        <w:rPr>
          <w:rFonts w:ascii="Times New Roman" w:hAnsi="Times New Roman"/>
          <w:sz w:val="25"/>
          <w:szCs w:val="25"/>
        </w:rPr>
        <w:t>осуществля</w:t>
      </w:r>
      <w:r w:rsidR="00FB1443">
        <w:rPr>
          <w:rFonts w:ascii="Times New Roman" w:hAnsi="Times New Roman"/>
          <w:sz w:val="25"/>
          <w:szCs w:val="25"/>
        </w:rPr>
        <w:t>ю</w:t>
      </w:r>
      <w:bookmarkStart w:id="0" w:name="_GoBack"/>
      <w:bookmarkEnd w:id="0"/>
      <w:r w:rsidR="00374F53" w:rsidRPr="007C36CB">
        <w:rPr>
          <w:rFonts w:ascii="Times New Roman" w:hAnsi="Times New Roman"/>
          <w:sz w:val="25"/>
          <w:szCs w:val="25"/>
        </w:rPr>
        <w:t>т свою деятельность.</w:t>
      </w:r>
    </w:p>
    <w:p w:rsidR="00234E6B" w:rsidRPr="007C36CB" w:rsidRDefault="00234E6B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7C36CB">
        <w:rPr>
          <w:rFonts w:ascii="Times New Roman" w:hAnsi="Times New Roman"/>
          <w:sz w:val="25"/>
          <w:szCs w:val="25"/>
        </w:rPr>
        <w:t>О</w:t>
      </w:r>
      <w:r w:rsidR="00374F53" w:rsidRPr="007C36CB">
        <w:rPr>
          <w:rFonts w:ascii="Times New Roman" w:hAnsi="Times New Roman"/>
          <w:sz w:val="25"/>
          <w:szCs w:val="25"/>
        </w:rPr>
        <w:t>существля</w:t>
      </w:r>
      <w:r w:rsidRPr="007C36CB">
        <w:rPr>
          <w:rFonts w:ascii="Times New Roman" w:hAnsi="Times New Roman"/>
          <w:sz w:val="25"/>
          <w:szCs w:val="25"/>
        </w:rPr>
        <w:t>ть</w:t>
      </w:r>
      <w:r w:rsidR="00374F53" w:rsidRPr="007C36CB">
        <w:rPr>
          <w:rFonts w:ascii="Times New Roman" w:hAnsi="Times New Roman"/>
          <w:sz w:val="25"/>
          <w:szCs w:val="25"/>
        </w:rPr>
        <w:t xml:space="preserve"> </w:t>
      </w:r>
      <w:r w:rsidR="00887978" w:rsidRPr="007C36CB">
        <w:rPr>
          <w:rFonts w:ascii="Times New Roman" w:hAnsi="Times New Roman"/>
          <w:sz w:val="25"/>
          <w:szCs w:val="25"/>
        </w:rPr>
        <w:t>процедуру урегулирования спора (п</w:t>
      </w:r>
      <w:r w:rsidR="00887978" w:rsidRPr="007C36CB">
        <w:rPr>
          <w:rFonts w:ascii="Times New Roman" w:hAnsi="Times New Roman"/>
          <w:sz w:val="25"/>
          <w:szCs w:val="25"/>
        </w:rPr>
        <w:t>роцедур</w:t>
      </w:r>
      <w:r w:rsidR="00887978" w:rsidRPr="007C36CB">
        <w:rPr>
          <w:rFonts w:ascii="Times New Roman" w:hAnsi="Times New Roman"/>
          <w:sz w:val="25"/>
          <w:szCs w:val="25"/>
        </w:rPr>
        <w:t>у</w:t>
      </w:r>
      <w:r w:rsidR="00887978" w:rsidRPr="007C36CB">
        <w:rPr>
          <w:rFonts w:ascii="Times New Roman" w:hAnsi="Times New Roman"/>
          <w:sz w:val="25"/>
          <w:szCs w:val="25"/>
        </w:rPr>
        <w:t xml:space="preserve"> медиации</w:t>
      </w:r>
      <w:r w:rsidR="00887978" w:rsidRPr="007C36CB">
        <w:rPr>
          <w:rFonts w:ascii="Times New Roman" w:hAnsi="Times New Roman"/>
          <w:sz w:val="25"/>
          <w:szCs w:val="25"/>
        </w:rPr>
        <w:t>)</w:t>
      </w:r>
      <w:r w:rsidR="00887978" w:rsidRPr="007C36CB">
        <w:rPr>
          <w:rFonts w:ascii="Times New Roman" w:hAnsi="Times New Roman"/>
          <w:sz w:val="25"/>
          <w:szCs w:val="25"/>
        </w:rPr>
        <w:t xml:space="preserve"> по спорам, переданным на рассмотрение суда</w:t>
      </w:r>
      <w:r w:rsidR="00887978" w:rsidRPr="007C36CB">
        <w:rPr>
          <w:rFonts w:ascii="Times New Roman" w:hAnsi="Times New Roman"/>
          <w:sz w:val="25"/>
          <w:szCs w:val="25"/>
        </w:rPr>
        <w:t>, арбитражного суда</w:t>
      </w:r>
      <w:r w:rsidR="00887978" w:rsidRPr="007C36CB">
        <w:rPr>
          <w:rFonts w:ascii="Times New Roman" w:hAnsi="Times New Roman"/>
          <w:sz w:val="25"/>
          <w:szCs w:val="25"/>
        </w:rPr>
        <w:t xml:space="preserve"> или третейского суда до начала проведения процедуры медиации, может проводить только медиатор</w:t>
      </w:r>
      <w:r w:rsidRPr="007C36CB">
        <w:rPr>
          <w:rFonts w:ascii="Times New Roman" w:hAnsi="Times New Roman"/>
          <w:sz w:val="25"/>
          <w:szCs w:val="25"/>
        </w:rPr>
        <w:t xml:space="preserve">ы </w:t>
      </w:r>
      <w:r w:rsidRPr="007C36CB">
        <w:rPr>
          <w:rFonts w:ascii="Times New Roman" w:hAnsi="Times New Roman"/>
          <w:sz w:val="25"/>
          <w:szCs w:val="25"/>
        </w:rPr>
        <w:t>прошедшие курс обучения по программе подготовки медиаторов, утвержденной в порядке, установленном Правительством Российской Федерации.</w:t>
      </w:r>
    </w:p>
    <w:p w:rsidR="00E82F4E" w:rsidRPr="0048665F" w:rsidRDefault="00BF703E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E82F4E" w:rsidRPr="0048665F">
        <w:rPr>
          <w:rFonts w:ascii="Times New Roman" w:hAnsi="Times New Roman"/>
          <w:sz w:val="25"/>
          <w:szCs w:val="25"/>
        </w:rPr>
        <w:t xml:space="preserve">. Список членов Коллегии утверждается Президентом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="00E82F4E" w:rsidRPr="0048665F">
        <w:rPr>
          <w:rFonts w:ascii="Times New Roman" w:hAnsi="Times New Roman"/>
          <w:sz w:val="25"/>
          <w:szCs w:val="25"/>
        </w:rPr>
        <w:t xml:space="preserve"> сроком на три года и содержит фамилии, имена и отчества посредников, а также сведения об их профессиональной деятельности. Если по истечении указанного срока не был утвержден новый список членов Коллегии, ранее утвержденный список продолжает действовать до утверждения нового списка членов Коллегии.</w:t>
      </w:r>
    </w:p>
    <w:p w:rsidR="00E82F4E" w:rsidRPr="0048665F" w:rsidRDefault="00E82F4E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Список членов Коллегии </w:t>
      </w:r>
      <w:r w:rsidR="00BF703E">
        <w:rPr>
          <w:rFonts w:ascii="Times New Roman" w:hAnsi="Times New Roman"/>
          <w:sz w:val="25"/>
          <w:szCs w:val="25"/>
        </w:rPr>
        <w:t xml:space="preserve">публикуется на сайте ТПП ЧР в доступном виде для </w:t>
      </w:r>
      <w:r w:rsidRPr="0048665F">
        <w:rPr>
          <w:rFonts w:ascii="Times New Roman" w:hAnsi="Times New Roman"/>
          <w:sz w:val="25"/>
          <w:szCs w:val="25"/>
        </w:rPr>
        <w:t>любо</w:t>
      </w:r>
      <w:r w:rsidR="00BF703E">
        <w:rPr>
          <w:rFonts w:ascii="Times New Roman" w:hAnsi="Times New Roman"/>
          <w:sz w:val="25"/>
          <w:szCs w:val="25"/>
        </w:rPr>
        <w:t>го</w:t>
      </w:r>
      <w:r w:rsidRPr="0048665F">
        <w:rPr>
          <w:rFonts w:ascii="Times New Roman" w:hAnsi="Times New Roman"/>
          <w:sz w:val="25"/>
          <w:szCs w:val="25"/>
        </w:rPr>
        <w:t xml:space="preserve"> заинтересованно</w:t>
      </w:r>
      <w:r w:rsidR="00BF703E">
        <w:rPr>
          <w:rFonts w:ascii="Times New Roman" w:hAnsi="Times New Roman"/>
          <w:sz w:val="25"/>
          <w:szCs w:val="25"/>
        </w:rPr>
        <w:t>го</w:t>
      </w:r>
      <w:r w:rsidRPr="0048665F">
        <w:rPr>
          <w:rFonts w:ascii="Times New Roman" w:hAnsi="Times New Roman"/>
          <w:sz w:val="25"/>
          <w:szCs w:val="25"/>
        </w:rPr>
        <w:t xml:space="preserve"> лиц</w:t>
      </w:r>
      <w:r w:rsidR="00BF703E">
        <w:rPr>
          <w:rFonts w:ascii="Times New Roman" w:hAnsi="Times New Roman"/>
          <w:sz w:val="25"/>
          <w:szCs w:val="25"/>
        </w:rPr>
        <w:t>а</w:t>
      </w:r>
      <w:r w:rsidRPr="0048665F">
        <w:rPr>
          <w:rFonts w:ascii="Times New Roman" w:hAnsi="Times New Roman"/>
          <w:sz w:val="25"/>
          <w:szCs w:val="25"/>
        </w:rPr>
        <w:t>.</w:t>
      </w:r>
    </w:p>
    <w:p w:rsidR="00E82F4E" w:rsidRPr="0048665F" w:rsidRDefault="00BF703E" w:rsidP="00AF5D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E82F4E" w:rsidRPr="0048665F">
        <w:rPr>
          <w:rFonts w:ascii="Times New Roman" w:hAnsi="Times New Roman"/>
          <w:sz w:val="25"/>
          <w:szCs w:val="25"/>
        </w:rPr>
        <w:t>. Функции посредника (медиатора) могут также выполнять лица, не включенные в список членов Коллегии, если они избраны сторонами для проведения примирительной процедуры</w:t>
      </w:r>
      <w:r w:rsidR="00E42698">
        <w:rPr>
          <w:rFonts w:ascii="Times New Roman" w:hAnsi="Times New Roman"/>
          <w:sz w:val="25"/>
          <w:szCs w:val="25"/>
        </w:rPr>
        <w:t>, обязуются соблюдать нормативно-правовые акты ТПП ЧР и соответствуют требованиям федерального закона</w:t>
      </w:r>
      <w:r w:rsidR="00964D71">
        <w:rPr>
          <w:rFonts w:ascii="Times New Roman" w:hAnsi="Times New Roman"/>
          <w:sz w:val="25"/>
          <w:szCs w:val="25"/>
        </w:rPr>
        <w:t xml:space="preserve"> и настоящего Положения</w:t>
      </w:r>
      <w:r w:rsidR="00E42698">
        <w:rPr>
          <w:rFonts w:ascii="Times New Roman" w:hAnsi="Times New Roman"/>
          <w:sz w:val="25"/>
          <w:szCs w:val="25"/>
        </w:rPr>
        <w:t xml:space="preserve">, предъявляемым к </w:t>
      </w:r>
      <w:r w:rsidR="00964D71">
        <w:rPr>
          <w:rFonts w:ascii="Times New Roman" w:hAnsi="Times New Roman"/>
          <w:sz w:val="25"/>
          <w:szCs w:val="25"/>
        </w:rPr>
        <w:t>посредникам (</w:t>
      </w:r>
      <w:r w:rsidR="00E42698">
        <w:rPr>
          <w:rFonts w:ascii="Times New Roman" w:hAnsi="Times New Roman"/>
          <w:sz w:val="25"/>
          <w:szCs w:val="25"/>
        </w:rPr>
        <w:t>медиаторам</w:t>
      </w:r>
      <w:r w:rsidR="00964D71">
        <w:rPr>
          <w:rFonts w:ascii="Times New Roman" w:hAnsi="Times New Roman"/>
          <w:sz w:val="25"/>
          <w:szCs w:val="25"/>
        </w:rPr>
        <w:t>)</w:t>
      </w:r>
      <w:r w:rsidR="00E82F4E" w:rsidRPr="0048665F">
        <w:rPr>
          <w:rFonts w:ascii="Times New Roman" w:hAnsi="Times New Roman"/>
          <w:sz w:val="25"/>
          <w:szCs w:val="25"/>
        </w:rPr>
        <w:t>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E302E8">
        <w:rPr>
          <w:rFonts w:ascii="Times New Roman" w:hAnsi="Times New Roman"/>
          <w:sz w:val="25"/>
          <w:szCs w:val="25"/>
        </w:rPr>
        <w:t>8</w:t>
      </w:r>
      <w:r w:rsidRPr="0048665F">
        <w:rPr>
          <w:rFonts w:ascii="Times New Roman" w:hAnsi="Times New Roman"/>
          <w:sz w:val="25"/>
          <w:szCs w:val="25"/>
        </w:rPr>
        <w:t>. Общее собрание членов Коллегии</w:t>
      </w:r>
    </w:p>
    <w:p w:rsidR="00E82F4E" w:rsidRPr="00E42698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1. Общее собрание членов Коллегии (далее по тексту - Общее собрание) созывается </w:t>
      </w:r>
      <w:r w:rsidR="00AF5D23">
        <w:rPr>
          <w:rFonts w:ascii="Times New Roman" w:hAnsi="Times New Roman"/>
          <w:sz w:val="25"/>
          <w:szCs w:val="25"/>
        </w:rPr>
        <w:t xml:space="preserve">Председателем </w:t>
      </w:r>
      <w:r w:rsidR="00975C5E">
        <w:rPr>
          <w:rFonts w:ascii="Times New Roman" w:hAnsi="Times New Roman"/>
          <w:sz w:val="25"/>
          <w:szCs w:val="25"/>
        </w:rPr>
        <w:t xml:space="preserve">коллегии </w:t>
      </w:r>
      <w:r w:rsidRPr="0048665F">
        <w:rPr>
          <w:rFonts w:ascii="Times New Roman" w:hAnsi="Times New Roman"/>
          <w:sz w:val="25"/>
          <w:szCs w:val="25"/>
        </w:rPr>
        <w:t>и проводится по мере необходимости для рассмотрения и решения наиболее важных вопросов деятельности Коллегии.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2. Решения Общего собрания принимаются простым большинством голосов от числа присутствующих на собрании при условии участия в нем не менее </w:t>
      </w:r>
      <w:r w:rsidR="00E42698">
        <w:rPr>
          <w:rFonts w:ascii="Times New Roman" w:hAnsi="Times New Roman"/>
          <w:sz w:val="25"/>
          <w:szCs w:val="25"/>
        </w:rPr>
        <w:t>50</w:t>
      </w:r>
      <w:r w:rsidRPr="0048665F">
        <w:rPr>
          <w:rFonts w:ascii="Times New Roman" w:hAnsi="Times New Roman"/>
          <w:sz w:val="25"/>
          <w:szCs w:val="25"/>
        </w:rPr>
        <w:t>% от общего числа членов Коллегии.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3. Решения Общего собрания оформляются протоколом.</w:t>
      </w:r>
      <w:r w:rsidR="00A169B9">
        <w:rPr>
          <w:rFonts w:ascii="Times New Roman" w:hAnsi="Times New Roman"/>
          <w:sz w:val="25"/>
          <w:szCs w:val="25"/>
        </w:rPr>
        <w:t xml:space="preserve"> Протокол Общего собрания ведет ответственный секретарь Коллегии или один из членов Коллегии по поручению </w:t>
      </w:r>
      <w:r w:rsidR="00975C5E">
        <w:rPr>
          <w:rFonts w:ascii="Times New Roman" w:hAnsi="Times New Roman"/>
          <w:sz w:val="25"/>
          <w:szCs w:val="25"/>
        </w:rPr>
        <w:t>Председателя коллегии.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E302E8">
        <w:rPr>
          <w:rFonts w:ascii="Times New Roman" w:hAnsi="Times New Roman"/>
          <w:sz w:val="25"/>
          <w:szCs w:val="25"/>
        </w:rPr>
        <w:t>9</w:t>
      </w:r>
      <w:r w:rsidRPr="0048665F">
        <w:rPr>
          <w:rFonts w:ascii="Times New Roman" w:hAnsi="Times New Roman"/>
          <w:sz w:val="25"/>
          <w:szCs w:val="25"/>
        </w:rPr>
        <w:t>. Исполнительные органы Коллегии (Председатель, заместитель Председателя, ответственный секретарь)</w:t>
      </w:r>
    </w:p>
    <w:p w:rsidR="00E82F4E" w:rsidRPr="00E42698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1. Коллегию возглавляет Председатель, назначаемый Президентом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 xml:space="preserve"> из числа членов Коллегии.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2. Председатель Коллегии: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организует и координирует работу Коллегии;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- осуществляет контроль за соблюдением членами Коллегии </w:t>
      </w:r>
      <w:r w:rsidR="00A57A97">
        <w:rPr>
          <w:rFonts w:ascii="Times New Roman" w:hAnsi="Times New Roman"/>
          <w:sz w:val="25"/>
          <w:szCs w:val="25"/>
        </w:rPr>
        <w:t xml:space="preserve">требований 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>ф</w:t>
      </w:r>
      <w:r w:rsidR="00EE5C1B" w:rsidRPr="00AC2F80">
        <w:rPr>
          <w:rFonts w:ascii="Times New Roman" w:eastAsia="Times New Roman" w:hAnsi="Times New Roman"/>
          <w:sz w:val="25"/>
          <w:szCs w:val="25"/>
          <w:lang w:eastAsia="ru-RU"/>
        </w:rPr>
        <w:t>едеральн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E5C1B" w:rsidRPr="00AC2F80">
        <w:rPr>
          <w:rFonts w:ascii="Times New Roman" w:eastAsia="Times New Roman" w:hAnsi="Times New Roman"/>
          <w:sz w:val="25"/>
          <w:szCs w:val="25"/>
          <w:lang w:eastAsia="ru-RU"/>
        </w:rPr>
        <w:t>закон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EE5C1B" w:rsidRPr="00AC2F80">
        <w:rPr>
          <w:rFonts w:ascii="Times New Roman" w:eastAsia="Times New Roman" w:hAnsi="Times New Roman"/>
          <w:sz w:val="25"/>
          <w:szCs w:val="25"/>
          <w:lang w:eastAsia="ru-RU"/>
        </w:rPr>
        <w:t xml:space="preserve"> от 27.07.2010 г. №193-ФЗ "Об альтернативной процедуре урегулирования споров с участием посредника (процедуре медиации)"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>, иных федеральных законов,</w:t>
      </w:r>
      <w:r w:rsidR="00EE5C1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48665F">
        <w:rPr>
          <w:rFonts w:ascii="Times New Roman" w:hAnsi="Times New Roman"/>
          <w:sz w:val="25"/>
          <w:szCs w:val="25"/>
        </w:rPr>
        <w:t xml:space="preserve">настоящего Положения, </w:t>
      </w:r>
      <w:hyperlink r:id="rId12" w:history="1">
        <w:r w:rsidRPr="0048665F">
          <w:rPr>
            <w:rFonts w:ascii="Times New Roman" w:hAnsi="Times New Roman"/>
            <w:sz w:val="25"/>
            <w:szCs w:val="25"/>
          </w:rPr>
          <w:t>Регламента</w:t>
        </w:r>
      </w:hyperlink>
      <w:r w:rsidRPr="0048665F">
        <w:rPr>
          <w:rFonts w:ascii="Times New Roman" w:hAnsi="Times New Roman"/>
          <w:sz w:val="25"/>
          <w:szCs w:val="25"/>
        </w:rPr>
        <w:t xml:space="preserve">, </w:t>
      </w:r>
      <w:hyperlink r:id="rId13" w:history="1">
        <w:r w:rsidRPr="0048665F">
          <w:rPr>
            <w:rFonts w:ascii="Times New Roman" w:hAnsi="Times New Roman"/>
            <w:sz w:val="25"/>
            <w:szCs w:val="25"/>
          </w:rPr>
          <w:t>Положения</w:t>
        </w:r>
      </w:hyperlink>
      <w:r w:rsidRPr="0048665F">
        <w:rPr>
          <w:rFonts w:ascii="Times New Roman" w:hAnsi="Times New Roman"/>
          <w:sz w:val="25"/>
          <w:szCs w:val="25"/>
        </w:rPr>
        <w:t xml:space="preserve"> о сборах и расходах и иных нормативно-правовых актов</w:t>
      </w:r>
      <w:r w:rsidR="00220C6A">
        <w:rPr>
          <w:rFonts w:ascii="Times New Roman" w:hAnsi="Times New Roman"/>
          <w:sz w:val="25"/>
          <w:szCs w:val="25"/>
        </w:rPr>
        <w:t>, решений ТПП ЧР и общего собрания Коллегии</w:t>
      </w:r>
      <w:r w:rsidRPr="0048665F">
        <w:rPr>
          <w:rFonts w:ascii="Times New Roman" w:hAnsi="Times New Roman"/>
          <w:sz w:val="25"/>
          <w:szCs w:val="25"/>
        </w:rPr>
        <w:t>;</w:t>
      </w:r>
    </w:p>
    <w:p w:rsidR="00E42698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- представляет Коллегию в ее отношениях с различными организациями</w:t>
      </w:r>
      <w:r w:rsidR="00E42698">
        <w:rPr>
          <w:rFonts w:ascii="Times New Roman" w:hAnsi="Times New Roman"/>
          <w:sz w:val="25"/>
          <w:szCs w:val="25"/>
        </w:rPr>
        <w:t>;</w:t>
      </w:r>
    </w:p>
    <w:p w:rsidR="00A30EE9" w:rsidRDefault="00A30EE9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осуществляет подбор кандидатов в члены Коллегии.</w:t>
      </w: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3. Заместитель Председателя Коллегии назначается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>.</w:t>
      </w:r>
    </w:p>
    <w:p w:rsidR="00E82F4E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>Заместитель Председателя Коллегии участвует в работе Коллегии</w:t>
      </w:r>
      <w:r w:rsidR="00E42698">
        <w:rPr>
          <w:rFonts w:ascii="Times New Roman" w:hAnsi="Times New Roman"/>
          <w:sz w:val="25"/>
          <w:szCs w:val="25"/>
        </w:rPr>
        <w:t>, обобщает практику работы Коллегии, в</w:t>
      </w:r>
      <w:r w:rsidRPr="0048665F">
        <w:rPr>
          <w:rFonts w:ascii="Times New Roman" w:hAnsi="Times New Roman"/>
          <w:sz w:val="25"/>
          <w:szCs w:val="25"/>
        </w:rPr>
        <w:t>о время отсутствия Председателя Коллегии исполняет его обязанности.</w:t>
      </w:r>
    </w:p>
    <w:p w:rsidR="00E82F4E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4. Ответственный секретарь Коллегии назначается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 xml:space="preserve"> для осуществления функций, предусмотренных настоящим Положением и </w:t>
      </w:r>
      <w:hyperlink r:id="rId14" w:history="1">
        <w:r w:rsidRPr="0048665F">
          <w:rPr>
            <w:rFonts w:ascii="Times New Roman" w:hAnsi="Times New Roman"/>
            <w:sz w:val="25"/>
            <w:szCs w:val="25"/>
          </w:rPr>
          <w:t>Регламентом</w:t>
        </w:r>
      </w:hyperlink>
      <w:r w:rsidRPr="0048665F">
        <w:rPr>
          <w:rFonts w:ascii="Times New Roman" w:hAnsi="Times New Roman"/>
          <w:sz w:val="25"/>
          <w:szCs w:val="25"/>
        </w:rPr>
        <w:t>.</w:t>
      </w:r>
    </w:p>
    <w:p w:rsidR="00E42698" w:rsidRPr="003F2FC6" w:rsidRDefault="00E42698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3F2FC6">
        <w:rPr>
          <w:rFonts w:ascii="Times New Roman" w:hAnsi="Times New Roman"/>
          <w:sz w:val="25"/>
          <w:szCs w:val="25"/>
        </w:rPr>
        <w:t>Ответственный секретарь</w:t>
      </w:r>
      <w:r w:rsidR="00BC76C9" w:rsidRPr="003F2FC6">
        <w:rPr>
          <w:rFonts w:ascii="Times New Roman" w:hAnsi="Times New Roman"/>
          <w:sz w:val="25"/>
          <w:szCs w:val="25"/>
        </w:rPr>
        <w:t xml:space="preserve"> Коллегии</w:t>
      </w:r>
      <w:r w:rsidRPr="003F2FC6">
        <w:rPr>
          <w:rFonts w:ascii="Times New Roman" w:hAnsi="Times New Roman"/>
          <w:sz w:val="25"/>
          <w:szCs w:val="25"/>
        </w:rPr>
        <w:t xml:space="preserve">: </w:t>
      </w:r>
    </w:p>
    <w:p w:rsidR="00E42698" w:rsidRPr="003F2FC6" w:rsidRDefault="00E42698" w:rsidP="00A30E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>организует и ведёт делопроизводство Коллегии;</w:t>
      </w:r>
    </w:p>
    <w:p w:rsidR="007A5371" w:rsidRPr="003F2FC6" w:rsidRDefault="007A5371" w:rsidP="007A537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>выполняет поручения Председателя Коллегии;</w:t>
      </w:r>
    </w:p>
    <w:p w:rsidR="00E42698" w:rsidRPr="003F2FC6" w:rsidRDefault="00E42698" w:rsidP="00A30E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оказывает содействие посредникам (медиаторам) в планировании, организации процедуры посредничества; </w:t>
      </w:r>
    </w:p>
    <w:p w:rsidR="00E42698" w:rsidRPr="003F2FC6" w:rsidRDefault="00E42698" w:rsidP="00A30E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информирует участников процедуры посредничества, </w:t>
      </w:r>
      <w:r w:rsidR="00A30EE9"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членов ТПП ЧР и </w:t>
      </w: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иных </w:t>
      </w:r>
      <w:r w:rsidR="00A30EE9"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лиц </w:t>
      </w: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 о деятельности </w:t>
      </w:r>
      <w:r w:rsidR="00A30EE9" w:rsidRPr="003F2FC6">
        <w:rPr>
          <w:rFonts w:ascii="Times New Roman" w:eastAsia="Times New Roman" w:hAnsi="Times New Roman"/>
          <w:sz w:val="25"/>
          <w:szCs w:val="25"/>
          <w:lang w:eastAsia="ru-RU"/>
        </w:rPr>
        <w:t>Коллегии</w:t>
      </w: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; </w:t>
      </w:r>
    </w:p>
    <w:p w:rsidR="00E42698" w:rsidRPr="003F2FC6" w:rsidRDefault="00E42698" w:rsidP="00A30E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>веде</w:t>
      </w:r>
      <w:r w:rsidR="00A30EE9" w:rsidRPr="003F2FC6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 программы информационного сопровождения Коллегии; </w:t>
      </w:r>
    </w:p>
    <w:p w:rsidR="00E42698" w:rsidRPr="003F2FC6" w:rsidRDefault="00E42698" w:rsidP="00A30E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иным образом осуществляет сопровождение деятельности </w:t>
      </w:r>
      <w:r w:rsidR="00A30EE9" w:rsidRPr="003F2FC6">
        <w:rPr>
          <w:rFonts w:ascii="Times New Roman" w:eastAsia="Times New Roman" w:hAnsi="Times New Roman"/>
          <w:sz w:val="25"/>
          <w:szCs w:val="25"/>
          <w:lang w:eastAsia="ru-RU"/>
        </w:rPr>
        <w:t>Коллегии</w:t>
      </w:r>
      <w:r w:rsidRPr="003F2FC6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E82F4E" w:rsidRPr="003F2FC6" w:rsidRDefault="00E82F4E" w:rsidP="00FA4C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3F2FC6">
        <w:rPr>
          <w:rFonts w:ascii="Times New Roman" w:hAnsi="Times New Roman"/>
          <w:sz w:val="25"/>
          <w:szCs w:val="25"/>
        </w:rPr>
        <w:t xml:space="preserve">При осуществлении функций, связанных с организацией и проведением примирительных процедур, ответственный секретарь Коллегии руководствуется настоящим Положением, </w:t>
      </w:r>
      <w:hyperlink r:id="rId15" w:history="1">
        <w:r w:rsidRPr="003F2FC6">
          <w:rPr>
            <w:rFonts w:ascii="Times New Roman" w:hAnsi="Times New Roman"/>
            <w:sz w:val="25"/>
            <w:szCs w:val="25"/>
          </w:rPr>
          <w:t>Регламентом</w:t>
        </w:r>
      </w:hyperlink>
      <w:r w:rsidRPr="003F2FC6">
        <w:rPr>
          <w:rFonts w:ascii="Times New Roman" w:hAnsi="Times New Roman"/>
          <w:sz w:val="25"/>
          <w:szCs w:val="25"/>
        </w:rPr>
        <w:t xml:space="preserve"> и подчиняется Председателю Коллегии.</w:t>
      </w:r>
    </w:p>
    <w:p w:rsidR="00E82F4E" w:rsidRPr="00FA4CF0" w:rsidRDefault="00E82F4E" w:rsidP="00FA4C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FA4CF0" w:rsidRDefault="00FA4CF0" w:rsidP="00F00EE2">
      <w:pPr>
        <w:spacing w:after="0"/>
        <w:ind w:firstLine="54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>Статья 10. Сборы</w:t>
      </w:r>
      <w:r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, </w:t>
      </w:r>
      <w:r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расходы </w:t>
      </w:r>
      <w:r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 издержки, связанные с </w:t>
      </w:r>
      <w:r w:rsidR="00481BDD"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>проведением примирительной процедуры.</w:t>
      </w:r>
      <w:r w:rsidRPr="00F00EE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DE1139" w:rsidRPr="00DE1139" w:rsidRDefault="00DE1139" w:rsidP="00F00EE2">
      <w:pPr>
        <w:spacing w:after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BDD" w:rsidRPr="00F00EE2" w:rsidRDefault="00481BDD" w:rsidP="00F00EE2">
      <w:pPr>
        <w:spacing w:after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0EE2">
        <w:rPr>
          <w:rFonts w:ascii="Times New Roman" w:eastAsia="Times New Roman" w:hAnsi="Times New Roman"/>
          <w:sz w:val="25"/>
          <w:szCs w:val="25"/>
          <w:lang w:eastAsia="ru-RU"/>
        </w:rPr>
        <w:t xml:space="preserve">Стороны, обратившиеся </w:t>
      </w:r>
      <w:r w:rsidR="005D5F96" w:rsidRPr="00F00EE2">
        <w:rPr>
          <w:rFonts w:ascii="Times New Roman" w:eastAsia="Times New Roman" w:hAnsi="Times New Roman"/>
          <w:sz w:val="25"/>
          <w:szCs w:val="25"/>
          <w:lang w:eastAsia="ru-RU"/>
        </w:rPr>
        <w:t>в Коллегию</w:t>
      </w:r>
      <w:r w:rsidR="00B22B4D" w:rsidRPr="00F00EE2">
        <w:rPr>
          <w:rFonts w:ascii="Times New Roman" w:eastAsia="Times New Roman" w:hAnsi="Times New Roman"/>
          <w:sz w:val="25"/>
          <w:szCs w:val="25"/>
          <w:lang w:eastAsia="ru-RU"/>
        </w:rPr>
        <w:t>, обязаны оплачивать сборы, предусмотренные Положением о сборах и расходах</w:t>
      </w:r>
      <w:r w:rsidR="00F00EE2" w:rsidRPr="00F00EE2">
        <w:rPr>
          <w:rFonts w:ascii="Times New Roman" w:eastAsia="Times New Roman" w:hAnsi="Times New Roman"/>
          <w:sz w:val="25"/>
          <w:szCs w:val="25"/>
          <w:lang w:eastAsia="ru-RU"/>
        </w:rPr>
        <w:t>, утверждаемым ТПП ЧР</w:t>
      </w:r>
      <w:r w:rsidR="00B22B4D" w:rsidRPr="00F00EE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A4CF0" w:rsidRPr="00F00EE2" w:rsidRDefault="00FA4CF0" w:rsidP="00F00EE2">
      <w:pPr>
        <w:spacing w:after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0EE2">
        <w:rPr>
          <w:rFonts w:ascii="Times New Roman" w:eastAsia="Times New Roman" w:hAnsi="Times New Roman"/>
          <w:sz w:val="25"/>
          <w:szCs w:val="25"/>
          <w:lang w:eastAsia="ru-RU"/>
        </w:rPr>
        <w:t>Размеры, порядок исчисления и распределения сборов и расходов Коллегии регламентируется Положением о сборах и расходах Коллегии посредников (медиаторов) при Торгово-промышленной палате Чувашской Республики.</w:t>
      </w:r>
    </w:p>
    <w:p w:rsidR="00B22B4D" w:rsidRPr="00F00EE2" w:rsidRDefault="00B22B4D" w:rsidP="00F00EE2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F00EE2">
        <w:rPr>
          <w:rFonts w:ascii="Times New Roman" w:hAnsi="Times New Roman"/>
          <w:sz w:val="25"/>
          <w:szCs w:val="25"/>
        </w:rPr>
        <w:t xml:space="preserve">Каждая из сторон оплачивает свои издержки самостоятельно по мере их возникновения. </w:t>
      </w:r>
    </w:p>
    <w:p w:rsidR="00FA4CF0" w:rsidRPr="00F00EE2" w:rsidRDefault="00FA4CF0" w:rsidP="00F00EE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</w:p>
    <w:p w:rsidR="00E82F4E" w:rsidRPr="0048665F" w:rsidRDefault="00E82F4E" w:rsidP="0048665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Статья </w:t>
      </w:r>
      <w:r w:rsidR="00E302E8">
        <w:rPr>
          <w:rFonts w:ascii="Times New Roman" w:hAnsi="Times New Roman"/>
          <w:sz w:val="25"/>
          <w:szCs w:val="25"/>
        </w:rPr>
        <w:t>1</w:t>
      </w:r>
      <w:r w:rsidR="00F00EE2">
        <w:rPr>
          <w:rFonts w:ascii="Times New Roman" w:hAnsi="Times New Roman"/>
          <w:sz w:val="25"/>
          <w:szCs w:val="25"/>
        </w:rPr>
        <w:t>1</w:t>
      </w:r>
      <w:r w:rsidRPr="0048665F">
        <w:rPr>
          <w:rFonts w:ascii="Times New Roman" w:hAnsi="Times New Roman"/>
          <w:sz w:val="25"/>
          <w:szCs w:val="25"/>
        </w:rPr>
        <w:t>. Обеспечение деятельности Коллегии</w:t>
      </w:r>
    </w:p>
    <w:p w:rsidR="00E82F4E" w:rsidRPr="00A30EE9" w:rsidRDefault="00E82F4E" w:rsidP="004866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94BA6" w:rsidRPr="0048665F" w:rsidRDefault="00E82F4E" w:rsidP="00A30E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48665F">
        <w:rPr>
          <w:rFonts w:ascii="Times New Roman" w:hAnsi="Times New Roman"/>
          <w:sz w:val="25"/>
          <w:szCs w:val="25"/>
        </w:rPr>
        <w:t xml:space="preserve">Организационное и методическое обеспечение деятельности Коллегии осуществляет ТПП </w:t>
      </w:r>
      <w:r w:rsidR="00B56E3E" w:rsidRPr="0048665F">
        <w:rPr>
          <w:rFonts w:ascii="Times New Roman" w:hAnsi="Times New Roman"/>
          <w:sz w:val="25"/>
          <w:szCs w:val="25"/>
        </w:rPr>
        <w:t>ЧР</w:t>
      </w:r>
      <w:r w:rsidRPr="0048665F">
        <w:rPr>
          <w:rFonts w:ascii="Times New Roman" w:hAnsi="Times New Roman"/>
          <w:sz w:val="25"/>
          <w:szCs w:val="25"/>
        </w:rPr>
        <w:t>.</w:t>
      </w:r>
    </w:p>
    <w:sectPr w:rsidR="00E94BA6" w:rsidRPr="0048665F" w:rsidSect="00A30EE9">
      <w:footerReference w:type="default" r:id="rId16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A4" w:rsidRDefault="009076A4" w:rsidP="00A30EE9">
      <w:pPr>
        <w:spacing w:after="0" w:line="240" w:lineRule="auto"/>
      </w:pPr>
      <w:r>
        <w:separator/>
      </w:r>
    </w:p>
  </w:endnote>
  <w:endnote w:type="continuationSeparator" w:id="0">
    <w:p w:rsidR="009076A4" w:rsidRDefault="009076A4" w:rsidP="00A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271800"/>
      <w:docPartObj>
        <w:docPartGallery w:val="Page Numbers (Bottom of Page)"/>
        <w:docPartUnique/>
      </w:docPartObj>
    </w:sdtPr>
    <w:sdtEndPr/>
    <w:sdtContent>
      <w:p w:rsidR="00A30EE9" w:rsidRDefault="00A30E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43">
          <w:rPr>
            <w:noProof/>
          </w:rPr>
          <w:t>3</w:t>
        </w:r>
        <w:r>
          <w:fldChar w:fldCharType="end"/>
        </w:r>
      </w:p>
    </w:sdtContent>
  </w:sdt>
  <w:p w:rsidR="00A30EE9" w:rsidRDefault="00A30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A4" w:rsidRDefault="009076A4" w:rsidP="00A30EE9">
      <w:pPr>
        <w:spacing w:after="0" w:line="240" w:lineRule="auto"/>
      </w:pPr>
      <w:r>
        <w:separator/>
      </w:r>
    </w:p>
  </w:footnote>
  <w:footnote w:type="continuationSeparator" w:id="0">
    <w:p w:rsidR="009076A4" w:rsidRDefault="009076A4" w:rsidP="00A3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D64"/>
    <w:multiLevelType w:val="hybridMultilevel"/>
    <w:tmpl w:val="E70E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E"/>
    <w:rsid w:val="000363BA"/>
    <w:rsid w:val="00042F49"/>
    <w:rsid w:val="00055757"/>
    <w:rsid w:val="000559D8"/>
    <w:rsid w:val="00056760"/>
    <w:rsid w:val="000710A0"/>
    <w:rsid w:val="00077EAB"/>
    <w:rsid w:val="00082B86"/>
    <w:rsid w:val="00083B4B"/>
    <w:rsid w:val="00093107"/>
    <w:rsid w:val="000B35D7"/>
    <w:rsid w:val="000C45F8"/>
    <w:rsid w:val="000D5383"/>
    <w:rsid w:val="000D6478"/>
    <w:rsid w:val="000E350D"/>
    <w:rsid w:val="000F31E8"/>
    <w:rsid w:val="00147A21"/>
    <w:rsid w:val="001B2E18"/>
    <w:rsid w:val="001C2388"/>
    <w:rsid w:val="001E10C5"/>
    <w:rsid w:val="001E3C71"/>
    <w:rsid w:val="001E5591"/>
    <w:rsid w:val="001F195F"/>
    <w:rsid w:val="00207C2C"/>
    <w:rsid w:val="00220C6A"/>
    <w:rsid w:val="00224DAA"/>
    <w:rsid w:val="00226E07"/>
    <w:rsid w:val="00234E6B"/>
    <w:rsid w:val="0024481C"/>
    <w:rsid w:val="00253912"/>
    <w:rsid w:val="00261A58"/>
    <w:rsid w:val="002638A9"/>
    <w:rsid w:val="00293412"/>
    <w:rsid w:val="002A6AEF"/>
    <w:rsid w:val="002B336E"/>
    <w:rsid w:val="002B393C"/>
    <w:rsid w:val="002C05AE"/>
    <w:rsid w:val="002C0E43"/>
    <w:rsid w:val="002C6910"/>
    <w:rsid w:val="002C6BC4"/>
    <w:rsid w:val="002D3605"/>
    <w:rsid w:val="002D3BCC"/>
    <w:rsid w:val="002D78CA"/>
    <w:rsid w:val="002E2B54"/>
    <w:rsid w:val="003058F1"/>
    <w:rsid w:val="00305DAB"/>
    <w:rsid w:val="00306E5A"/>
    <w:rsid w:val="00315BD2"/>
    <w:rsid w:val="00315E9C"/>
    <w:rsid w:val="003378A7"/>
    <w:rsid w:val="00354B3C"/>
    <w:rsid w:val="00374F53"/>
    <w:rsid w:val="003A4289"/>
    <w:rsid w:val="003D3A1D"/>
    <w:rsid w:val="003D79BB"/>
    <w:rsid w:val="003F2FC6"/>
    <w:rsid w:val="0043728E"/>
    <w:rsid w:val="00481BDD"/>
    <w:rsid w:val="0048665F"/>
    <w:rsid w:val="004B068D"/>
    <w:rsid w:val="004D4659"/>
    <w:rsid w:val="004E0606"/>
    <w:rsid w:val="005019F8"/>
    <w:rsid w:val="005064AF"/>
    <w:rsid w:val="0051729B"/>
    <w:rsid w:val="00536EE0"/>
    <w:rsid w:val="0056444B"/>
    <w:rsid w:val="005726AC"/>
    <w:rsid w:val="00584644"/>
    <w:rsid w:val="005A3CB5"/>
    <w:rsid w:val="005B365A"/>
    <w:rsid w:val="005D2267"/>
    <w:rsid w:val="005D5F96"/>
    <w:rsid w:val="005E47CE"/>
    <w:rsid w:val="005F76C1"/>
    <w:rsid w:val="00601867"/>
    <w:rsid w:val="00603243"/>
    <w:rsid w:val="006033D5"/>
    <w:rsid w:val="00614DA4"/>
    <w:rsid w:val="00617C36"/>
    <w:rsid w:val="00631350"/>
    <w:rsid w:val="00643C33"/>
    <w:rsid w:val="00662E44"/>
    <w:rsid w:val="0067251B"/>
    <w:rsid w:val="0068717B"/>
    <w:rsid w:val="00694BC2"/>
    <w:rsid w:val="006B6856"/>
    <w:rsid w:val="006D43C4"/>
    <w:rsid w:val="006E3ABF"/>
    <w:rsid w:val="006E530D"/>
    <w:rsid w:val="006E6508"/>
    <w:rsid w:val="006F13A2"/>
    <w:rsid w:val="00706896"/>
    <w:rsid w:val="007344FC"/>
    <w:rsid w:val="00755788"/>
    <w:rsid w:val="007633EC"/>
    <w:rsid w:val="0077609F"/>
    <w:rsid w:val="00783A23"/>
    <w:rsid w:val="00785633"/>
    <w:rsid w:val="00787F70"/>
    <w:rsid w:val="007A04DA"/>
    <w:rsid w:val="007A5371"/>
    <w:rsid w:val="007B6373"/>
    <w:rsid w:val="007C36CB"/>
    <w:rsid w:val="007D2837"/>
    <w:rsid w:val="007F65E9"/>
    <w:rsid w:val="008071FD"/>
    <w:rsid w:val="00811142"/>
    <w:rsid w:val="008250D6"/>
    <w:rsid w:val="00825C96"/>
    <w:rsid w:val="0085661C"/>
    <w:rsid w:val="00887978"/>
    <w:rsid w:val="00891D23"/>
    <w:rsid w:val="008942FE"/>
    <w:rsid w:val="008977E1"/>
    <w:rsid w:val="008A1B05"/>
    <w:rsid w:val="008A2E32"/>
    <w:rsid w:val="008A372A"/>
    <w:rsid w:val="008A6E89"/>
    <w:rsid w:val="008E0937"/>
    <w:rsid w:val="008E2C0F"/>
    <w:rsid w:val="00902C72"/>
    <w:rsid w:val="009038B1"/>
    <w:rsid w:val="00904E38"/>
    <w:rsid w:val="009076A4"/>
    <w:rsid w:val="00911015"/>
    <w:rsid w:val="00924A3B"/>
    <w:rsid w:val="00924F15"/>
    <w:rsid w:val="0093219F"/>
    <w:rsid w:val="009357BE"/>
    <w:rsid w:val="009368A1"/>
    <w:rsid w:val="00954F17"/>
    <w:rsid w:val="00955D21"/>
    <w:rsid w:val="00964D71"/>
    <w:rsid w:val="00966A66"/>
    <w:rsid w:val="00975C5E"/>
    <w:rsid w:val="009820E8"/>
    <w:rsid w:val="009B1344"/>
    <w:rsid w:val="009B6E4A"/>
    <w:rsid w:val="009E2114"/>
    <w:rsid w:val="00A078A3"/>
    <w:rsid w:val="00A169B9"/>
    <w:rsid w:val="00A24B66"/>
    <w:rsid w:val="00A30EE9"/>
    <w:rsid w:val="00A335F2"/>
    <w:rsid w:val="00A339E7"/>
    <w:rsid w:val="00A35239"/>
    <w:rsid w:val="00A35493"/>
    <w:rsid w:val="00A3767A"/>
    <w:rsid w:val="00A52750"/>
    <w:rsid w:val="00A53D7D"/>
    <w:rsid w:val="00A54089"/>
    <w:rsid w:val="00A57A97"/>
    <w:rsid w:val="00A840F3"/>
    <w:rsid w:val="00A848DB"/>
    <w:rsid w:val="00A86224"/>
    <w:rsid w:val="00A92DD0"/>
    <w:rsid w:val="00AC2F80"/>
    <w:rsid w:val="00AD369F"/>
    <w:rsid w:val="00AE686B"/>
    <w:rsid w:val="00AE7CC9"/>
    <w:rsid w:val="00AF1192"/>
    <w:rsid w:val="00AF2D1F"/>
    <w:rsid w:val="00AF30D3"/>
    <w:rsid w:val="00AF5D23"/>
    <w:rsid w:val="00B06A08"/>
    <w:rsid w:val="00B16EB7"/>
    <w:rsid w:val="00B22B4D"/>
    <w:rsid w:val="00B32FE2"/>
    <w:rsid w:val="00B33565"/>
    <w:rsid w:val="00B401FD"/>
    <w:rsid w:val="00B54003"/>
    <w:rsid w:val="00B56E3E"/>
    <w:rsid w:val="00B57515"/>
    <w:rsid w:val="00B60F67"/>
    <w:rsid w:val="00B65B9A"/>
    <w:rsid w:val="00B92B72"/>
    <w:rsid w:val="00B968A6"/>
    <w:rsid w:val="00B972D3"/>
    <w:rsid w:val="00BA62B1"/>
    <w:rsid w:val="00BC06FC"/>
    <w:rsid w:val="00BC76C9"/>
    <w:rsid w:val="00BD42B1"/>
    <w:rsid w:val="00BF156B"/>
    <w:rsid w:val="00BF703E"/>
    <w:rsid w:val="00C21A78"/>
    <w:rsid w:val="00C27E1D"/>
    <w:rsid w:val="00C56639"/>
    <w:rsid w:val="00C61C1F"/>
    <w:rsid w:val="00C7189F"/>
    <w:rsid w:val="00CB1014"/>
    <w:rsid w:val="00CB16EE"/>
    <w:rsid w:val="00CB3023"/>
    <w:rsid w:val="00CC200A"/>
    <w:rsid w:val="00CE1BB5"/>
    <w:rsid w:val="00CF5355"/>
    <w:rsid w:val="00CF577D"/>
    <w:rsid w:val="00D02B94"/>
    <w:rsid w:val="00D101F1"/>
    <w:rsid w:val="00D12E83"/>
    <w:rsid w:val="00D20DFA"/>
    <w:rsid w:val="00D259B1"/>
    <w:rsid w:val="00D316E1"/>
    <w:rsid w:val="00D33927"/>
    <w:rsid w:val="00D466CE"/>
    <w:rsid w:val="00D76FBC"/>
    <w:rsid w:val="00D8545F"/>
    <w:rsid w:val="00DA59AB"/>
    <w:rsid w:val="00DB1F63"/>
    <w:rsid w:val="00DB5849"/>
    <w:rsid w:val="00DB74B5"/>
    <w:rsid w:val="00DC1C99"/>
    <w:rsid w:val="00DD600F"/>
    <w:rsid w:val="00DE1139"/>
    <w:rsid w:val="00E16675"/>
    <w:rsid w:val="00E21C65"/>
    <w:rsid w:val="00E302E8"/>
    <w:rsid w:val="00E42698"/>
    <w:rsid w:val="00E435DD"/>
    <w:rsid w:val="00E43791"/>
    <w:rsid w:val="00E4610C"/>
    <w:rsid w:val="00E54D24"/>
    <w:rsid w:val="00E60A6D"/>
    <w:rsid w:val="00E701E3"/>
    <w:rsid w:val="00E70B4E"/>
    <w:rsid w:val="00E82F4E"/>
    <w:rsid w:val="00E90DDE"/>
    <w:rsid w:val="00E94BA6"/>
    <w:rsid w:val="00E950D5"/>
    <w:rsid w:val="00E97470"/>
    <w:rsid w:val="00EA402F"/>
    <w:rsid w:val="00EA5279"/>
    <w:rsid w:val="00EB0814"/>
    <w:rsid w:val="00EE5C1B"/>
    <w:rsid w:val="00F00EE2"/>
    <w:rsid w:val="00F07D85"/>
    <w:rsid w:val="00F31802"/>
    <w:rsid w:val="00F35881"/>
    <w:rsid w:val="00F37489"/>
    <w:rsid w:val="00F53267"/>
    <w:rsid w:val="00F9189F"/>
    <w:rsid w:val="00F95E5F"/>
    <w:rsid w:val="00FA4CF0"/>
    <w:rsid w:val="00FB1443"/>
    <w:rsid w:val="00FB61C7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2F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4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E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E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82F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4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E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E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5211;fld=134;dst=1000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5211;fld=134;dst=1000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5211;fld=134;dst=10008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5211;fld=134;dst=100015" TargetMode="External"/><Relationship Id="rId10" Type="http://schemas.openxmlformats.org/officeDocument/2006/relationships/hyperlink" Target="consultantplus://offline/main?base=LAW;n=85211;fld=134;dst=100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85211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02BF-1922-48AD-AD32-BCED9EB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Links>
    <vt:vector size="54" baseType="variant">
      <vt:variant>
        <vt:i4>393301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consultantplus://offline/main?base=LAW;n=85211;fld=134;dst=100015</vt:lpwstr>
      </vt:variant>
      <vt:variant>
        <vt:lpwstr/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consultantplus://offline/main?base=LAW;n=85211;fld=134;dst=100015</vt:lpwstr>
      </vt:variant>
      <vt:variant>
        <vt:lpwstr/>
      </vt:variant>
      <vt:variant>
        <vt:i4>983125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consultantplus://offline/main?base=LAW;n=85211;fld=134;dst=100087</vt:lpwstr>
      </vt:variant>
      <vt:variant>
        <vt:lpwstr/>
      </vt:variant>
      <vt:variant>
        <vt:i4>393301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consultantplus://offline/main?base=LAW;n=85211;fld=134;dst=100015</vt:lpwstr>
      </vt:variant>
      <vt:variant>
        <vt:lpwstr/>
      </vt:variant>
      <vt:variant>
        <vt:i4>393301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consultantplus://offline/main?base=LAW;n=85211;fld=134;dst=100015</vt:lpwstr>
      </vt:variant>
      <vt:variant>
        <vt:lpwstr/>
      </vt:variant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consultantplus://offline/main?base=LAW;n=85129;fld=134;dst=100036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consultantplus://offline/main?base=LAW;n=85211;fld=134;dst=100087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consultantplus://offline/main?base=LAW;n=85211;fld=134;dst=100005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2012-03-20T09:02:00Z</cp:lastPrinted>
  <dcterms:created xsi:type="dcterms:W3CDTF">2012-03-20T09:54:00Z</dcterms:created>
  <dcterms:modified xsi:type="dcterms:W3CDTF">2012-03-20T09:59:00Z</dcterms:modified>
</cp:coreProperties>
</file>