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707" w:rsidRPr="001F1707" w:rsidRDefault="001F1707" w:rsidP="001F1707">
      <w:pPr>
        <w:shd w:val="clear" w:color="auto" w:fill="FFFFFF"/>
        <w:spacing w:line="240" w:lineRule="atLeast"/>
        <w:rPr>
          <w:rFonts w:ascii="Calibri" w:eastAsia="Times New Roman" w:hAnsi="Calibri" w:cs="Times New Roman"/>
          <w:b/>
          <w:color w:val="55647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color w:val="556470"/>
          <w:sz w:val="28"/>
          <w:szCs w:val="28"/>
          <w:lang w:eastAsia="ru-RU"/>
        </w:rPr>
        <w:t xml:space="preserve">Президент ТПП РФ </w:t>
      </w:r>
      <w:r w:rsidRPr="001F1707">
        <w:rPr>
          <w:rFonts w:ascii="Calibri" w:eastAsia="Times New Roman" w:hAnsi="Calibri" w:cs="Times New Roman"/>
          <w:b/>
          <w:color w:val="556470"/>
          <w:sz w:val="28"/>
          <w:szCs w:val="28"/>
          <w:lang w:eastAsia="ru-RU"/>
        </w:rPr>
        <w:t xml:space="preserve">Сергей </w:t>
      </w:r>
      <w:proofErr w:type="spellStart"/>
      <w:r w:rsidRPr="001F1707">
        <w:rPr>
          <w:rFonts w:ascii="Calibri" w:eastAsia="Times New Roman" w:hAnsi="Calibri" w:cs="Times New Roman"/>
          <w:b/>
          <w:color w:val="556470"/>
          <w:sz w:val="28"/>
          <w:szCs w:val="28"/>
          <w:lang w:eastAsia="ru-RU"/>
        </w:rPr>
        <w:t>Катырин</w:t>
      </w:r>
      <w:proofErr w:type="spellEnd"/>
      <w:r w:rsidRPr="001F1707">
        <w:rPr>
          <w:rFonts w:ascii="Calibri" w:eastAsia="Times New Roman" w:hAnsi="Calibri" w:cs="Times New Roman"/>
          <w:b/>
          <w:color w:val="556470"/>
          <w:sz w:val="28"/>
          <w:szCs w:val="28"/>
          <w:lang w:eastAsia="ru-RU"/>
        </w:rPr>
        <w:t xml:space="preserve"> выступил с комментариями к антикризисному плану правительства (</w:t>
      </w:r>
      <w:r w:rsidRPr="001F1707">
        <w:rPr>
          <w:rFonts w:ascii="Calibri" w:eastAsia="Times New Roman" w:hAnsi="Calibri" w:cs="Times New Roman"/>
          <w:b/>
          <w:color w:val="888888"/>
          <w:sz w:val="28"/>
          <w:szCs w:val="28"/>
          <w:lang w:eastAsia="ru-RU"/>
        </w:rPr>
        <w:t>28 января 2015г).</w:t>
      </w:r>
    </w:p>
    <w:p w:rsidR="001F1707" w:rsidRPr="001F1707" w:rsidRDefault="001F1707" w:rsidP="001F1707">
      <w:pPr>
        <w:shd w:val="clear" w:color="auto" w:fill="FFFFFF"/>
        <w:spacing w:line="240" w:lineRule="atLeast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>
        <w:rPr>
          <w:rFonts w:ascii="Calibri" w:eastAsia="Times New Roman" w:hAnsi="Calibri" w:cs="Times New Roman"/>
          <w:noProof/>
          <w:color w:val="888888"/>
          <w:sz w:val="18"/>
          <w:szCs w:val="18"/>
          <w:lang w:eastAsia="ru-RU"/>
        </w:rPr>
        <w:drawing>
          <wp:inline distT="0" distB="0" distL="0" distR="0" wp14:anchorId="6FAA92AF" wp14:editId="7DCA3E01">
            <wp:extent cx="1352550" cy="898178"/>
            <wp:effectExtent l="0" t="0" r="0" b="0"/>
            <wp:docPr id="1" name="Рисунок 1" descr="http://tpprf.ru/upload/iblock/ea7/ea73cff0cb987a9e465c1bd973776f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pprf.ru/upload/iblock/ea7/ea73cff0cb987a9e465c1bd973776fa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184" cy="899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1707">
        <w:rPr>
          <w:rFonts w:ascii="Calibri" w:eastAsia="Times New Roman" w:hAnsi="Calibri" w:cs="Times New Roman"/>
          <w:color w:val="556470"/>
          <w:sz w:val="36"/>
          <w:szCs w:val="36"/>
          <w:lang w:eastAsia="ru-RU"/>
        </w:rPr>
        <w:t xml:space="preserve"> </w:t>
      </w:r>
      <w:r w:rsidRPr="001F1707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Правительство РФ 27 января утвердило антикризисный план действий, </w:t>
      </w:r>
      <w:bookmarkStart w:id="0" w:name="_GoBack"/>
      <w:bookmarkEnd w:id="0"/>
      <w:r w:rsidRPr="001F1707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включающий пакет инициатив Минэкономразвития по стимулированию малого и среднего бизнеса. Крупнейшие </w:t>
      </w:r>
      <w:proofErr w:type="gramStart"/>
      <w:r w:rsidRPr="001F1707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бизнес-объединения</w:t>
      </w:r>
      <w:proofErr w:type="gramEnd"/>
      <w:r w:rsidRPr="001F1707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, в том числе и ТПП РФ, выступили со своими комментариями к плану.</w:t>
      </w:r>
    </w:p>
    <w:p w:rsidR="001F1707" w:rsidRPr="001F1707" w:rsidRDefault="001F1707" w:rsidP="001F1707">
      <w:pPr>
        <w:shd w:val="clear" w:color="auto" w:fill="FFFFFF"/>
        <w:spacing w:after="120" w:line="240" w:lineRule="atLeast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1F1707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ТПП РФ выступает за пересмотр пороговых значений критериев малого и среднего бизнеса по обороту в сторону увеличения, заявил ее руководитель Сергей </w:t>
      </w:r>
      <w:proofErr w:type="spellStart"/>
      <w:r w:rsidRPr="001F1707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Катырин</w:t>
      </w:r>
      <w:proofErr w:type="spellEnd"/>
      <w:r w:rsidRPr="001F1707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, отметив, что существующие сегодня критерии не соответствуют экономическим реалиям. Обороты предприятий, в соответствии с которыми в ЕС их относят к МСП, выше российских в среднем по сектору в два раза.</w:t>
      </w:r>
    </w:p>
    <w:p w:rsidR="001F1707" w:rsidRPr="001F1707" w:rsidRDefault="001F1707" w:rsidP="001F1707">
      <w:pPr>
        <w:shd w:val="clear" w:color="auto" w:fill="FFFFFF"/>
        <w:spacing w:after="120" w:line="240" w:lineRule="atLeast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1F1707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Изменение пороговых значений позволит расширить круг получателей государственной поддержки в рамках программ развития малого и среднего бизнеса, а также компаний, подпадающих под «упрощенку», и увеличить предельный размер доходов организаций для применения данного налогового режима. Пересмотр критериев позволит в ближайшей перспективе определять меры налоговой поддержки в привязке к категориям микр</w:t>
      </w:r>
      <w:proofErr w:type="gramStart"/>
      <w:r w:rsidRPr="001F1707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о-</w:t>
      </w:r>
      <w:proofErr w:type="gramEnd"/>
      <w:r w:rsidRPr="001F1707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, малых и средних предприятий, полагает Сергей </w:t>
      </w:r>
      <w:proofErr w:type="spellStart"/>
      <w:r w:rsidRPr="001F1707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Катырин</w:t>
      </w:r>
      <w:proofErr w:type="spellEnd"/>
      <w:r w:rsidRPr="001F1707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. При этом он отметил, что российские банки, формируя линейки продуктов для малого и среднего бизнеса, ориентируются на пороговые значения по годовому обороту в 3–5 млрд. руб.</w:t>
      </w:r>
    </w:p>
    <w:p w:rsidR="001F1707" w:rsidRPr="001F1707" w:rsidRDefault="001F1707" w:rsidP="001F1707">
      <w:pPr>
        <w:shd w:val="clear" w:color="auto" w:fill="FFFFFF"/>
        <w:spacing w:after="120" w:line="240" w:lineRule="atLeast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1F1707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ТПП РФ последовательно выступает за увеличение доли малого и среднего бизнеса в </w:t>
      </w:r>
      <w:proofErr w:type="spellStart"/>
      <w:r w:rsidRPr="001F1707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госзакупках</w:t>
      </w:r>
      <w:proofErr w:type="spellEnd"/>
      <w:r w:rsidRPr="001F1707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 и предоставление ему преференций. По мнению Палаты, необходимо формирование реестра поставщиков из числа малого и среднего бизнеса (в том числе инновационных и производственных, отвечающих установленным требованиям для выполнения </w:t>
      </w:r>
      <w:proofErr w:type="spellStart"/>
      <w:r w:rsidRPr="001F1707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гособоронзаказа</w:t>
      </w:r>
      <w:proofErr w:type="spellEnd"/>
      <w:r w:rsidRPr="001F1707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). Эта мера значительно бы упростила подтверждение статуса компании при участии в закупках. Необходимо увеличение размера авансирования контрактов по государственным и муниципальным закупкам до 80 процентов (по </w:t>
      </w:r>
      <w:proofErr w:type="spellStart"/>
      <w:r w:rsidRPr="001F1707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гособоронзаказу</w:t>
      </w:r>
      <w:proofErr w:type="spellEnd"/>
      <w:r w:rsidRPr="001F1707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 – до 100), уверен Сергей </w:t>
      </w:r>
      <w:proofErr w:type="spellStart"/>
      <w:r w:rsidRPr="001F1707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Катырин</w:t>
      </w:r>
      <w:proofErr w:type="spellEnd"/>
      <w:r w:rsidRPr="001F1707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, а минимальный размер обеспечения контракта, напротив, снизить – с 15 до 5 процентов.</w:t>
      </w:r>
    </w:p>
    <w:p w:rsidR="001F1707" w:rsidRPr="001F1707" w:rsidRDefault="001F1707" w:rsidP="001F1707">
      <w:pPr>
        <w:shd w:val="clear" w:color="auto" w:fill="FFFFFF"/>
        <w:spacing w:after="120" w:line="240" w:lineRule="atLeast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1F1707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Небольшим предприятиям необходимо продлить право на «льготную приватизацию» минимум до 2017 года, настаивает ТПП РФ. Речь идет о преимущественном праве выкупа объектов недвижимости, находящихся в государственной или муниципальной собственности.</w:t>
      </w:r>
    </w:p>
    <w:p w:rsidR="001F1707" w:rsidRPr="001F1707" w:rsidRDefault="001F1707" w:rsidP="001F1707">
      <w:pPr>
        <w:shd w:val="clear" w:color="auto" w:fill="FFFFFF"/>
        <w:spacing w:after="120" w:line="240" w:lineRule="atLeast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1F1707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Кроме того, нужно упростить малому и среднему бизнесу доступ к специальным финансовым продуктам, разработанным для него и поддерживаемым государством в качестве антикризисных мер. ТПП РФ поддерживает решение о выделении государством 1 трлн. руб. на стимулирование кредитования путем рекапитализации банков через облигации федерального займа. При этом Палата настаивает на том, чтобы финансовая поддержка государства была направлена на расширение объемов кредитования сектора малого и среднего бизнеса, а не на увеличение резервов банков по кредитным портфелям. Палата ратует за предоставление данного вида поддержки и региональным банкам.</w:t>
      </w:r>
    </w:p>
    <w:p w:rsidR="001F1707" w:rsidRPr="001F1707" w:rsidRDefault="001F1707" w:rsidP="001F1707">
      <w:pPr>
        <w:shd w:val="clear" w:color="auto" w:fill="FFFFFF"/>
        <w:spacing w:after="120" w:line="240" w:lineRule="atLeast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1F1707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ТПП РФ выступает также за усиление кредитной поддержки </w:t>
      </w:r>
      <w:proofErr w:type="spellStart"/>
      <w:r w:rsidRPr="001F1707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микрофинансовых</w:t>
      </w:r>
      <w:proofErr w:type="spellEnd"/>
      <w:r w:rsidRPr="001F1707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 организаций, предоставляющих займы для малого и среднего бизнеса из средств имущественных взносов, сформированных из бюджетных средств. Необходимо увеличить размер </w:t>
      </w:r>
      <w:proofErr w:type="spellStart"/>
      <w:r w:rsidRPr="001F1707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микрозаймов</w:t>
      </w:r>
      <w:proofErr w:type="spellEnd"/>
      <w:r w:rsidRPr="001F1707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 и </w:t>
      </w:r>
      <w:proofErr w:type="spellStart"/>
      <w:r w:rsidRPr="001F1707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микрокредитов</w:t>
      </w:r>
      <w:proofErr w:type="spellEnd"/>
      <w:r w:rsidRPr="001F1707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 до 5 млн. руб., а сроки их предоставления – до 5 лет.</w:t>
      </w:r>
    </w:p>
    <w:p w:rsidR="009E48A5" w:rsidRDefault="001F1707" w:rsidP="001F1707">
      <w:pPr>
        <w:shd w:val="clear" w:color="auto" w:fill="FFFFFF"/>
        <w:spacing w:after="120" w:line="240" w:lineRule="atLeast"/>
        <w:jc w:val="both"/>
      </w:pPr>
      <w:r w:rsidRPr="001F1707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По мнению Палаты, малый бизнес сегодня должен стать одним из основных инструментов в антикризисной политике государства. В условиях непростой экономической ситуации, складывающейся сегодня для малого и среднего бизнеса, на первый план выходит мониторинг, выявляющий факторы, которые могут негативно повлиять на него. ТПП РФ продолжит активную работу в данном направлении, в том числе привлекая сеть палат, действующих в регионах и муниципальных образованиях, заключил Сергей </w:t>
      </w:r>
      <w:proofErr w:type="spellStart"/>
      <w:r w:rsidRPr="001F1707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Катырин.</w:t>
      </w:r>
      <w:proofErr w:type="spellEnd"/>
    </w:p>
    <w:sectPr w:rsidR="009E4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707"/>
    <w:rsid w:val="001F1707"/>
    <w:rsid w:val="009E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1F1707"/>
  </w:style>
  <w:style w:type="character" w:styleId="a3">
    <w:name w:val="Hyperlink"/>
    <w:basedOn w:val="a0"/>
    <w:uiPriority w:val="99"/>
    <w:semiHidden/>
    <w:unhideWhenUsed/>
    <w:rsid w:val="001F170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F1707"/>
  </w:style>
  <w:style w:type="paragraph" w:styleId="a4">
    <w:name w:val="Normal (Web)"/>
    <w:basedOn w:val="a"/>
    <w:uiPriority w:val="99"/>
    <w:semiHidden/>
    <w:unhideWhenUsed/>
    <w:rsid w:val="001F1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1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1F1707"/>
  </w:style>
  <w:style w:type="character" w:styleId="a3">
    <w:name w:val="Hyperlink"/>
    <w:basedOn w:val="a0"/>
    <w:uiPriority w:val="99"/>
    <w:semiHidden/>
    <w:unhideWhenUsed/>
    <w:rsid w:val="001F170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F1707"/>
  </w:style>
  <w:style w:type="paragraph" w:styleId="a4">
    <w:name w:val="Normal (Web)"/>
    <w:basedOn w:val="a"/>
    <w:uiPriority w:val="99"/>
    <w:semiHidden/>
    <w:unhideWhenUsed/>
    <w:rsid w:val="001F1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1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9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16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2" w:color="CBD7E1"/>
            <w:right w:val="none" w:sz="0" w:space="0" w:color="auto"/>
          </w:divBdr>
        </w:div>
        <w:div w:id="1563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378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6728">
                  <w:marLeft w:val="0"/>
                  <w:marRight w:val="0"/>
                  <w:marTop w:val="0"/>
                  <w:marBottom w:val="300"/>
                  <w:divBdr>
                    <w:top w:val="single" w:sz="6" w:space="0" w:color="D8E4EE"/>
                    <w:left w:val="single" w:sz="6" w:space="0" w:color="D8E4EE"/>
                    <w:bottom w:val="single" w:sz="6" w:space="0" w:color="D8E4EE"/>
                    <w:right w:val="single" w:sz="6" w:space="0" w:color="D8E4EE"/>
                  </w:divBdr>
                </w:div>
                <w:div w:id="1425415005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3091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0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0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2015-01-31T18:20:00Z</dcterms:created>
  <dcterms:modified xsi:type="dcterms:W3CDTF">2015-01-31T18:26:00Z</dcterms:modified>
</cp:coreProperties>
</file>